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C0" w:rsidRPr="006A2188" w:rsidRDefault="008758C0" w:rsidP="008758C0">
      <w:pPr>
        <w:jc w:val="center"/>
        <w:rPr>
          <w:rFonts w:ascii="Arial" w:hAnsi="Arial" w:cs="Arial"/>
          <w:b/>
          <w:color w:val="4472C4" w:themeColor="accent5"/>
          <w:sz w:val="24"/>
          <w:szCs w:val="24"/>
        </w:rPr>
      </w:pPr>
      <w:r w:rsidRPr="006A2188">
        <w:rPr>
          <w:rFonts w:ascii="Arial" w:hAnsi="Arial" w:cs="Arial"/>
          <w:b/>
          <w:color w:val="4472C4" w:themeColor="accent5"/>
          <w:sz w:val="24"/>
          <w:szCs w:val="24"/>
        </w:rPr>
        <w:t xml:space="preserve">Tabla </w:t>
      </w:r>
      <w:r w:rsidR="00146A1C">
        <w:rPr>
          <w:rFonts w:ascii="Arial" w:hAnsi="Arial" w:cs="Arial"/>
          <w:b/>
          <w:color w:val="4472C4" w:themeColor="accent5"/>
          <w:sz w:val="24"/>
          <w:szCs w:val="24"/>
        </w:rPr>
        <w:t xml:space="preserve">Interna </w:t>
      </w:r>
      <w:r w:rsidRPr="006A2188">
        <w:rPr>
          <w:rFonts w:ascii="Arial" w:hAnsi="Arial" w:cs="Arial"/>
          <w:b/>
          <w:color w:val="4472C4" w:themeColor="accent5"/>
          <w:sz w:val="24"/>
          <w:szCs w:val="24"/>
        </w:rPr>
        <w:t>de Aplicabilidad de las</w:t>
      </w:r>
      <w:r w:rsidR="007F2E31">
        <w:rPr>
          <w:rFonts w:ascii="Arial" w:hAnsi="Arial" w:cs="Arial"/>
          <w:b/>
          <w:color w:val="4472C4" w:themeColor="accent5"/>
          <w:sz w:val="24"/>
          <w:szCs w:val="24"/>
        </w:rPr>
        <w:t xml:space="preserve"> Obligaciones de Transparencia C</w:t>
      </w:r>
      <w:r w:rsidRPr="006A2188">
        <w:rPr>
          <w:rFonts w:ascii="Arial" w:hAnsi="Arial" w:cs="Arial"/>
          <w:b/>
          <w:color w:val="4472C4" w:themeColor="accent5"/>
          <w:sz w:val="24"/>
          <w:szCs w:val="24"/>
        </w:rPr>
        <w:t>omunes 2019 del SANNAFARM “Vida Nueva”</w:t>
      </w:r>
    </w:p>
    <w:p w:rsidR="008758C0" w:rsidRPr="00FF4524" w:rsidRDefault="008758C0" w:rsidP="008758C0">
      <w:pPr>
        <w:jc w:val="both"/>
        <w:rPr>
          <w:rFonts w:ascii="Arial" w:hAnsi="Arial" w:cs="Arial"/>
          <w:sz w:val="24"/>
          <w:szCs w:val="24"/>
        </w:rPr>
      </w:pPr>
      <w:r w:rsidRPr="00FF4524">
        <w:rPr>
          <w:rFonts w:ascii="Arial" w:hAnsi="Arial" w:cs="Arial"/>
          <w:b/>
          <w:color w:val="4472C4" w:themeColor="accent5"/>
          <w:sz w:val="24"/>
          <w:szCs w:val="24"/>
        </w:rPr>
        <w:t>Artículo 74.</w:t>
      </w:r>
      <w:r w:rsidRPr="00FF4524">
        <w:rPr>
          <w:rFonts w:ascii="Arial" w:hAnsi="Arial" w:cs="Arial"/>
          <w:color w:val="4472C4" w:themeColor="accent5"/>
          <w:sz w:val="24"/>
          <w:szCs w:val="24"/>
        </w:rPr>
        <w:t xml:space="preserve"> </w:t>
      </w:r>
      <w:r w:rsidRPr="00FF4524">
        <w:rPr>
          <w:rFonts w:ascii="Arial" w:hAnsi="Arial" w:cs="Arial"/>
          <w:sz w:val="24"/>
          <w:szCs w:val="24"/>
        </w:rPr>
        <w:t>Los sujetos obligados deberán poner a disposición del público y mantener actualizada, en los respectivos medios electrónicos, de acuerdo con sus facultades, atribuciones, funciones y objeto social, según corresponda, la información, por lo menos, de los temas, documentos y política</w:t>
      </w:r>
      <w:r>
        <w:rPr>
          <w:rFonts w:ascii="Arial" w:hAnsi="Arial" w:cs="Arial"/>
          <w:sz w:val="24"/>
          <w:szCs w:val="24"/>
        </w:rPr>
        <w:t>s que a continuación se señalan:</w:t>
      </w:r>
    </w:p>
    <w:tbl>
      <w:tblPr>
        <w:tblStyle w:val="Tabladecuadrcula4-nfasis5"/>
        <w:tblW w:w="13036" w:type="dxa"/>
        <w:tblLayout w:type="fixed"/>
        <w:tblLook w:val="04A0" w:firstRow="1" w:lastRow="0" w:firstColumn="1" w:lastColumn="0" w:noHBand="0" w:noVBand="1"/>
      </w:tblPr>
      <w:tblGrid>
        <w:gridCol w:w="1129"/>
        <w:gridCol w:w="1134"/>
        <w:gridCol w:w="1276"/>
        <w:gridCol w:w="851"/>
        <w:gridCol w:w="1984"/>
        <w:gridCol w:w="1559"/>
        <w:gridCol w:w="1560"/>
        <w:gridCol w:w="1701"/>
        <w:gridCol w:w="1842"/>
      </w:tblGrid>
      <w:tr w:rsidR="009C4702" w:rsidRPr="009C0DF3" w:rsidTr="00BE7A77">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4" w:space="0" w:color="auto"/>
              <w:left w:val="single" w:sz="4" w:space="0" w:color="auto"/>
              <w:bottom w:val="single" w:sz="4" w:space="0" w:color="auto"/>
              <w:right w:val="single" w:sz="4" w:space="0" w:color="auto"/>
            </w:tcBorders>
            <w:vAlign w:val="center"/>
          </w:tcPr>
          <w:p w:rsidR="009C4702" w:rsidRPr="009C0DF3" w:rsidRDefault="009C4702" w:rsidP="009C0DF3">
            <w:pPr>
              <w:jc w:val="center"/>
              <w:rPr>
                <w:rFonts w:ascii="Arial" w:hAnsi="Arial" w:cs="Arial"/>
                <w:sz w:val="20"/>
                <w:szCs w:val="20"/>
              </w:rPr>
            </w:pPr>
            <w:r w:rsidRPr="009C0DF3">
              <w:rPr>
                <w:rFonts w:ascii="Arial" w:hAnsi="Arial" w:cs="Arial"/>
                <w:sz w:val="20"/>
                <w:szCs w:val="20"/>
              </w:rPr>
              <w:t>Orden de Gobierno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C4702" w:rsidRPr="009C0DF3" w:rsidRDefault="009C4702" w:rsidP="009C0DF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Poder de Gobierno o ámbito al que pertenece</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C4702" w:rsidRPr="009C0DF3" w:rsidRDefault="009C4702" w:rsidP="009C0DF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Tipo de sujeto Obligado</w:t>
            </w:r>
          </w:p>
        </w:tc>
        <w:tc>
          <w:tcPr>
            <w:tcW w:w="7655" w:type="dxa"/>
            <w:gridSpan w:val="5"/>
            <w:tcBorders>
              <w:top w:val="single" w:sz="4" w:space="0" w:color="auto"/>
              <w:left w:val="single" w:sz="4" w:space="0" w:color="auto"/>
              <w:bottom w:val="single" w:sz="4" w:space="0" w:color="auto"/>
              <w:right w:val="single" w:sz="4" w:space="0" w:color="auto"/>
            </w:tcBorders>
            <w:vAlign w:val="center"/>
          </w:tcPr>
          <w:p w:rsidR="009C4702" w:rsidRPr="009C0DF3" w:rsidRDefault="009C4702" w:rsidP="009C0DF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LGTAIP</w:t>
            </w:r>
          </w:p>
        </w:tc>
        <w:tc>
          <w:tcPr>
            <w:tcW w:w="1842" w:type="dxa"/>
            <w:tcBorders>
              <w:top w:val="single" w:sz="4" w:space="0" w:color="auto"/>
              <w:left w:val="single" w:sz="4" w:space="0" w:color="auto"/>
              <w:bottom w:val="single" w:sz="4" w:space="0" w:color="auto"/>
              <w:right w:val="single" w:sz="4" w:space="0" w:color="auto"/>
            </w:tcBorders>
          </w:tcPr>
          <w:p w:rsidR="009C4702" w:rsidRPr="009C0DF3" w:rsidRDefault="009C4702" w:rsidP="009C0DF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540ADD" w:rsidRPr="009C0DF3" w:rsidTr="00BE7A7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129" w:type="dxa"/>
            <w:vMerge/>
            <w:tcBorders>
              <w:top w:val="single" w:sz="4" w:space="0" w:color="auto"/>
              <w:left w:val="single" w:sz="4" w:space="0" w:color="auto"/>
              <w:bottom w:val="single" w:sz="4" w:space="0" w:color="auto"/>
              <w:right w:val="single" w:sz="4" w:space="0" w:color="auto"/>
            </w:tcBorders>
            <w:vAlign w:val="center"/>
          </w:tcPr>
          <w:p w:rsidR="009C4702" w:rsidRPr="009C0DF3" w:rsidRDefault="009C4702" w:rsidP="009C0DF3">
            <w:pPr>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C0DF3">
              <w:rPr>
                <w:rFonts w:ascii="Arial" w:hAnsi="Arial" w:cs="Arial"/>
                <w:b/>
                <w:color w:val="FFFFFF" w:themeColor="background1"/>
                <w:sz w:val="20"/>
                <w:szCs w:val="20"/>
              </w:rPr>
              <w:t>Fracción</w:t>
            </w:r>
          </w:p>
        </w:tc>
        <w:tc>
          <w:tcPr>
            <w:tcW w:w="1559" w:type="dxa"/>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C0DF3">
              <w:rPr>
                <w:rFonts w:ascii="Arial" w:hAnsi="Arial" w:cs="Arial"/>
                <w:b/>
                <w:color w:val="FFFFFF" w:themeColor="background1"/>
                <w:sz w:val="20"/>
                <w:szCs w:val="20"/>
              </w:rPr>
              <w:t>Aplicabilidad</w:t>
            </w:r>
          </w:p>
        </w:tc>
        <w:tc>
          <w:tcPr>
            <w:tcW w:w="1560" w:type="dxa"/>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C0DF3">
              <w:rPr>
                <w:rFonts w:ascii="Arial" w:hAnsi="Arial" w:cs="Arial"/>
                <w:b/>
                <w:color w:val="FFFFFF" w:themeColor="background1"/>
                <w:sz w:val="20"/>
                <w:szCs w:val="20"/>
              </w:rPr>
              <w:t>Área(s) o unidad(es) administrativa(s) que genera(n) o posee(n) información</w:t>
            </w:r>
          </w:p>
        </w:tc>
        <w:tc>
          <w:tcPr>
            <w:tcW w:w="1701" w:type="dxa"/>
            <w:tcBorders>
              <w:top w:val="single" w:sz="4" w:space="0" w:color="auto"/>
              <w:left w:val="single" w:sz="4" w:space="0" w:color="auto"/>
              <w:bottom w:val="single" w:sz="4" w:space="0" w:color="auto"/>
              <w:right w:val="single" w:sz="4" w:space="0" w:color="auto"/>
            </w:tcBorders>
            <w:shd w:val="clear" w:color="auto" w:fill="4472C4" w:themeFill="accent5"/>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C0DF3">
              <w:rPr>
                <w:rFonts w:ascii="Arial" w:hAnsi="Arial" w:cs="Arial"/>
                <w:b/>
                <w:color w:val="FFFFFF" w:themeColor="background1"/>
                <w:sz w:val="20"/>
                <w:szCs w:val="20"/>
              </w:rPr>
              <w:t>Área(s) o unidad(es) administrativa(s) responsable(s) de transferir la información a la unidad base</w:t>
            </w:r>
          </w:p>
        </w:tc>
        <w:tc>
          <w:tcPr>
            <w:tcW w:w="1842" w:type="dxa"/>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C0DF3">
              <w:rPr>
                <w:rFonts w:ascii="Arial" w:hAnsi="Arial" w:cs="Arial"/>
                <w:b/>
                <w:color w:val="FFFFFF" w:themeColor="background1"/>
                <w:sz w:val="20"/>
                <w:szCs w:val="20"/>
              </w:rPr>
              <w:t>Observaciones</w:t>
            </w:r>
          </w:p>
        </w:tc>
      </w:tr>
      <w:tr w:rsidR="00BE7A77" w:rsidRPr="009C0DF3" w:rsidTr="00AC0CDC">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4" w:space="0" w:color="auto"/>
            </w:tcBorders>
          </w:tcPr>
          <w:p w:rsidR="009C4702" w:rsidRPr="009C0DF3" w:rsidRDefault="009C4702" w:rsidP="009C0DF3">
            <w:pPr>
              <w:jc w:val="both"/>
              <w:rPr>
                <w:rFonts w:ascii="Arial" w:hAnsi="Arial" w:cs="Arial"/>
                <w:b w:val="0"/>
                <w:sz w:val="20"/>
                <w:szCs w:val="20"/>
              </w:rPr>
            </w:pPr>
            <w:r w:rsidRPr="009C0DF3">
              <w:rPr>
                <w:rFonts w:ascii="Arial" w:hAnsi="Arial" w:cs="Arial"/>
                <w:b w:val="0"/>
                <w:sz w:val="20"/>
                <w:szCs w:val="20"/>
              </w:rPr>
              <w:t>Estatal</w:t>
            </w:r>
          </w:p>
        </w:tc>
        <w:tc>
          <w:tcPr>
            <w:tcW w:w="1134" w:type="dxa"/>
            <w:vMerge w:val="restart"/>
            <w:tcBorders>
              <w:top w:val="single" w:sz="4" w:space="0" w:color="auto"/>
            </w:tcBorders>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Poder Ejecutivo</w:t>
            </w:r>
          </w:p>
        </w:tc>
        <w:tc>
          <w:tcPr>
            <w:tcW w:w="1276" w:type="dxa"/>
            <w:vMerge w:val="restart"/>
            <w:tcBorders>
              <w:top w:val="single" w:sz="4" w:space="0" w:color="auto"/>
            </w:tcBorders>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Organismo Descentralizado</w:t>
            </w:r>
          </w:p>
        </w:tc>
        <w:tc>
          <w:tcPr>
            <w:tcW w:w="851" w:type="dxa"/>
            <w:tcBorders>
              <w:top w:val="single" w:sz="4" w:space="0" w:color="auto"/>
            </w:tcBorders>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I</w:t>
            </w:r>
          </w:p>
        </w:tc>
        <w:tc>
          <w:tcPr>
            <w:tcW w:w="1984" w:type="dxa"/>
            <w:tcBorders>
              <w:top w:val="single" w:sz="4" w:space="0" w:color="auto"/>
            </w:tcBorders>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El marco normativo aplicable al sujeto obligado, en el que deberá incluirse leyes, códigos, reglamentos, decretos de creación, manuales administrativos, reglas de operación, criterios, políticas, entre otros</w:t>
            </w:r>
          </w:p>
        </w:tc>
        <w:tc>
          <w:tcPr>
            <w:tcW w:w="1559" w:type="dxa"/>
            <w:tcBorders>
              <w:top w:val="single" w:sz="4" w:space="0" w:color="auto"/>
            </w:tcBorders>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tcBorders>
              <w:top w:val="single" w:sz="4" w:space="0" w:color="auto"/>
            </w:tcBorders>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w:t>
            </w:r>
            <w:r w:rsidR="00656FEB">
              <w:rPr>
                <w:rFonts w:ascii="Arial" w:hAnsi="Arial" w:cs="Arial"/>
                <w:sz w:val="20"/>
                <w:szCs w:val="20"/>
              </w:rPr>
              <w:t xml:space="preserve"> </w:t>
            </w:r>
            <w:r w:rsidR="00656FEB" w:rsidRPr="009C0DF3">
              <w:rPr>
                <w:rFonts w:ascii="Arial" w:hAnsi="Arial" w:cs="Arial"/>
                <w:sz w:val="20"/>
                <w:szCs w:val="20"/>
              </w:rPr>
              <w:t>y Evaluación</w:t>
            </w:r>
          </w:p>
        </w:tc>
        <w:tc>
          <w:tcPr>
            <w:tcW w:w="1701" w:type="dxa"/>
            <w:tcBorders>
              <w:top w:val="single" w:sz="4" w:space="0" w:color="auto"/>
            </w:tcBorders>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w:t>
            </w:r>
            <w:r w:rsidR="00656FEB">
              <w:rPr>
                <w:rFonts w:ascii="Arial" w:hAnsi="Arial" w:cs="Arial"/>
                <w:sz w:val="20"/>
                <w:szCs w:val="20"/>
              </w:rPr>
              <w:t xml:space="preserve"> </w:t>
            </w:r>
            <w:r w:rsidR="00656FEB" w:rsidRPr="009C0DF3">
              <w:rPr>
                <w:rFonts w:ascii="Arial" w:hAnsi="Arial" w:cs="Arial"/>
                <w:sz w:val="20"/>
                <w:szCs w:val="20"/>
              </w:rPr>
              <w:t>y Evaluación</w:t>
            </w:r>
          </w:p>
        </w:tc>
        <w:tc>
          <w:tcPr>
            <w:tcW w:w="1842" w:type="dxa"/>
            <w:tcBorders>
              <w:top w:val="single" w:sz="4" w:space="0" w:color="auto"/>
            </w:tcBorders>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II</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Su estructura orgánica completa, en un formato que permita vincular cada parte de la estructura, las atribuciones y </w:t>
            </w:r>
            <w:bookmarkStart w:id="0" w:name="_GoBack"/>
            <w:bookmarkEnd w:id="0"/>
            <w:r w:rsidRPr="009C0DF3">
              <w:rPr>
                <w:rFonts w:ascii="Arial" w:hAnsi="Arial" w:cs="Arial"/>
                <w:sz w:val="20"/>
                <w:szCs w:val="20"/>
              </w:rPr>
              <w:lastRenderedPageBreak/>
              <w:t>responsabilidades que le corresponden a cada servidor público, prestador de servicios profesionales o miembro de los sujetos obligados, de conformidad con las disposiciones aplicables</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lastRenderedPageBreak/>
              <w:t>Aplica</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III</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Las facultades de cada Área</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E95B34"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 Coordinaciones médica, psicológica, Unidad de Prevención y de Tabaquismo, Depto. De Planeación, Depto. De Recursos Humanos</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IV</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Las metas y objetivos de las Áreas de conformidad con sus programas operativos</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Departamento de Planeación </w:t>
            </w:r>
            <w:r w:rsidR="00656FEB" w:rsidRPr="009C0DF3">
              <w:rPr>
                <w:rFonts w:ascii="Arial" w:hAnsi="Arial" w:cs="Arial"/>
                <w:sz w:val="20"/>
                <w:szCs w:val="20"/>
              </w:rPr>
              <w:t>y Evaluación</w:t>
            </w:r>
            <w:r w:rsidRPr="009C0DF3">
              <w:rPr>
                <w:rFonts w:ascii="Arial" w:hAnsi="Arial" w:cs="Arial"/>
                <w:sz w:val="20"/>
                <w:szCs w:val="20"/>
              </w:rPr>
              <w:t xml:space="preserve"> </w:t>
            </w: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Coordinaciones Médica, Psicológica, Unidad de Prevención y de Tabaquismo</w:t>
            </w: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V</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Los indicadores relacionados con temas de interés público o trascendencia social que conforme a sus </w:t>
            </w:r>
            <w:r w:rsidRPr="009C0DF3">
              <w:rPr>
                <w:rFonts w:ascii="Arial" w:hAnsi="Arial" w:cs="Arial"/>
                <w:sz w:val="20"/>
                <w:szCs w:val="20"/>
              </w:rPr>
              <w:lastRenderedPageBreak/>
              <w:t>funciones, deban establecer</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lastRenderedPageBreak/>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 y Evaluación</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Departamento de Planeación y Evaluación, Área Médica, Área Psicológica, </w:t>
            </w:r>
            <w:r w:rsidRPr="009C0DF3">
              <w:rPr>
                <w:rFonts w:ascii="Arial" w:hAnsi="Arial" w:cs="Arial"/>
                <w:sz w:val="20"/>
                <w:szCs w:val="20"/>
              </w:rPr>
              <w:lastRenderedPageBreak/>
              <w:t>Área de Prevención.</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VI</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Los indicadores que permitan rendir cuenta de sus objetivos y resultados</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 y Evaluación</w:t>
            </w: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Coordinación Médica, Psicológica, Unidad de Prevención y de Tabaquismo</w:t>
            </w: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VII</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w:t>
            </w:r>
            <w:r w:rsidRPr="009C0DF3">
              <w:rPr>
                <w:rFonts w:ascii="Arial" w:hAnsi="Arial" w:cs="Arial"/>
                <w:sz w:val="20"/>
                <w:szCs w:val="20"/>
              </w:rPr>
              <w:lastRenderedPageBreak/>
              <w:t>para recibir correspondencia y dirección de correo electrónico oficiales</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lastRenderedPageBreak/>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Recursos Humanos</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Recursos Humanos</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VIII</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Recursos Humanos</w:t>
            </w: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 Depto. De Recursos Humanos</w:t>
            </w: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IX</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Los gastos de representación y viáticos, así como el objeto e informe de comisión correspondiente</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El número total de las plazas y del personal de base y confianza, especificando el total de las vacantes, por nivel de puesto, para cada unidad administrativa</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Recursos Humanos</w:t>
            </w: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Recursos Humanos</w:t>
            </w: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XI</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Las contrataciones de servicios profesionales por honorarios, señalando los nombres de los prestadores de servicios, los servicios contratados, el monto de los honorarios y el periodo de contratación</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Recursos Humanos</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 Depto. De Recursos Humanos</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XII</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La información en Versión Pública de las declaraciones patrimoniales de los Servidores Públicos que así lo determinen, en los sistemas habilitados para ello, de acuerdo a la normatividad aplicable</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No aplica, toda vez que no es parte del objeto ni de las atribuciones jurídico-administrativas del SANNAFARM Vida Nueva, conforme a lo establecido en los artículos 16 fracción IV y Artículo 24 fracción XVII de la Ley Orgánica de la Administración Pública corresponde a   la Secretaría </w:t>
            </w:r>
            <w:r w:rsidRPr="009C0DF3">
              <w:rPr>
                <w:rFonts w:ascii="Arial" w:hAnsi="Arial" w:cs="Arial"/>
                <w:sz w:val="20"/>
                <w:szCs w:val="20"/>
              </w:rPr>
              <w:lastRenderedPageBreak/>
              <w:t>de la Contraloría</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XIII</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El domicilio de la Unidad de Transparencia, además de la dirección electrónica donde podrán recibirse las solicitudes para obtener la información</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Unidad de Transparencia</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Unidad de Transparencia</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XIV</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Las convocatorias a concursos para ocupar cargos públicos y los resultados de los mismos</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No aplica, toda vez que no es parte del objeto ni de las atribuciones jurídico-administrativas del SANNAFARM Vida Nueva, conforme a lo establecido en el artículo 23 fracción I de la Ley Orgánica de la Administración Pública corresponde a   la Secretaría de Administración e Innovación Gubernamental</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XV</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La información de los programas de subsidios, estímulos y apoyos, en el que se deberá informar respecto de los programas de transferencia, de servicios, de infraestructura social y de subsidio, en los que se deberá contener lo siguiente: …</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No aplica. El SANNAFARM Vida Nueva no genera esta información por no estar especificado en sus facultades, competencias y funciones otorgadas por los ordenamientos jurídicos aplicables. Le corresponde a la Secretaría de Salud: Art. 28, y a la Secretaría de Desarrollo Social y Humano: Art. 29 de la Ley Orgánica de la Administración Pública del Estado de Campeche</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XVI</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Las condiciones generales de trabajo, contratos o convenios que regulen las relaciones laborales del personal de base o </w:t>
            </w:r>
            <w:r w:rsidRPr="009C0DF3">
              <w:rPr>
                <w:rFonts w:ascii="Arial" w:hAnsi="Arial" w:cs="Arial"/>
                <w:sz w:val="20"/>
                <w:szCs w:val="20"/>
              </w:rPr>
              <w:lastRenderedPageBreak/>
              <w:t>de confianza, así como los recursos públicos económicos, en especie o donativos, que sean entregados a los sindicatos y ejerzan como recursos públicos</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lastRenderedPageBreak/>
              <w:t xml:space="preserve">No aplica, toda vez que no es parte del objeto ni de las atribuciones jurídico-administrativas </w:t>
            </w:r>
            <w:r w:rsidRPr="009C0DF3">
              <w:rPr>
                <w:rFonts w:ascii="Arial" w:hAnsi="Arial" w:cs="Arial"/>
                <w:sz w:val="20"/>
                <w:szCs w:val="20"/>
              </w:rPr>
              <w:lastRenderedPageBreak/>
              <w:t xml:space="preserve">del SANNAFARM Vida Nueva, conforme a lo establecido en el artículo 23 fracción I y II de la Ley Orgánica de la Administración Pública corresponde a   la Secretaría de Administración e Innovación Gubernamental  </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XVII</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La información curricular, desde el nivel de jefe de departamento o equivalente, hasta el titular del sujeto obligado, así como, en su caso, las sanciones administrativas de que haya sido objeto</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Recursos Humanos</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Recursos Humanos</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XVIII</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El listado de Servidores Públicos con sanciones administrativas definitivas, especificando la causa de sanción y la disposición</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No aplica, toda vez que el SANNAFARM Vida Nueva no genera esta información por no estar especificado </w:t>
            </w:r>
            <w:r w:rsidRPr="009C0DF3">
              <w:rPr>
                <w:rFonts w:ascii="Arial" w:hAnsi="Arial" w:cs="Arial"/>
                <w:sz w:val="20"/>
                <w:szCs w:val="20"/>
              </w:rPr>
              <w:lastRenderedPageBreak/>
              <w:t>en sus facultades, competencias y funciones otorgadas por los ordenamientos jurídicos aplicables. Le corresponde a la Secretaría de la Contraloría: Art. 24 Fracc. VIII de la Ley Orgánica de la Administración Pública del Estado de Campeche.</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XIX</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Los servicios que ofrecen señalando los requisitos para acceder a ellos</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Unidad de Transparencia</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Mejora regulatoria , Unidad de Transparencia y Enlace de Datos Personales</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XX</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Los trámites, requisitos y formatos que ofrecen</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Unidad de Transparencia </w:t>
            </w: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Unidad de Transparencia y Enlace Datos Personales</w:t>
            </w: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XXI</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La información financiera sobre el presupuesto asignado, así como los informes del ejercicio trimestral del gasto, en términos de la Ley </w:t>
            </w:r>
            <w:r w:rsidRPr="009C0DF3">
              <w:rPr>
                <w:rFonts w:ascii="Arial" w:hAnsi="Arial" w:cs="Arial"/>
                <w:sz w:val="20"/>
                <w:szCs w:val="20"/>
              </w:rPr>
              <w:lastRenderedPageBreak/>
              <w:t>General de Contabilidad Gubernamental y demás normatividad aplicable</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lastRenderedPageBreak/>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XXII</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La información relativa a la deuda pública, en términos de la normatividad aplicable</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XXIII</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Los montos destinados a gastos relativos a comunicación social y publicidad oficial desglosada por tipo de medio, proveedores, número de contrato y concepto o campaña</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No aplica. El SANNAFARM Vida Nueva no genera esta información por no estar especificado en sus facultades, competencias y funciones otorgadas por los ordenamientos jurídicos aplicables. Le corresponde a la Unidad de Comunicación Social: Art. 44 de la Ley Orgánica de la Administración Pública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XXIV</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Los informes de resultados de las auditorías al ejercicio presupuestal de cada sujeto obligado que se realicen y, en su caso, las aclaraciones que correspondan</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060326"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 y Evaluación</w:t>
            </w:r>
          </w:p>
        </w:tc>
        <w:tc>
          <w:tcPr>
            <w:tcW w:w="1701" w:type="dxa"/>
            <w:vAlign w:val="center"/>
          </w:tcPr>
          <w:p w:rsidR="009C4702" w:rsidRPr="009C0DF3" w:rsidRDefault="00060326"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 y Evaluación</w:t>
            </w: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XXV</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El resultado de la dictaminación de los estados financieros</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XXVI</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No aplica, toda vez que no es parte del objeto ni de las atribuciones jurídico-administrativas del SANNAFARM Vida Nueva, conforme a lo establecido en el artículo 24 Fracc. II de la Ley Orgánica de la Administración Pública del Estado</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XXVII</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 y Evaluación</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 y Evaluación</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XXVIII</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La información sobre los resultados sobre procedimientos de adjudicación directa, invitación restringida y licitación de cualquier naturaleza, incluyendo la Versión Pública del Expediente respectivo y de los contratos </w:t>
            </w:r>
            <w:r w:rsidRPr="009C0DF3">
              <w:rPr>
                <w:rFonts w:ascii="Arial" w:hAnsi="Arial" w:cs="Arial"/>
                <w:sz w:val="20"/>
                <w:szCs w:val="20"/>
              </w:rPr>
              <w:lastRenderedPageBreak/>
              <w:t>celebrados, que deberá contener, por lo menos, lo siguiente: …</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lastRenderedPageBreak/>
              <w:t xml:space="preserve">No aplica, toda vez que no es parte del objeto ni de las atribuciones jurídico-administrativas del SANNAFARM Vida Nueva, conforme a lo establecido en el artículo 23 Fracc. XI de la </w:t>
            </w:r>
            <w:r w:rsidRPr="009C0DF3">
              <w:rPr>
                <w:rFonts w:ascii="Arial" w:hAnsi="Arial" w:cs="Arial"/>
                <w:sz w:val="20"/>
                <w:szCs w:val="20"/>
              </w:rPr>
              <w:lastRenderedPageBreak/>
              <w:t>Ley Orgánica de la Administración Pública corresponde a la Secretaría de Administración e Innovación Gubernamental</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XXIX</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Los informes que por disposición legal generen los sujetos obligados</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Unidad de Transparencia </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Unidad de Transparencia, Dpto. de Planeación y Evaluación, Enlace de Archivo</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XXX</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Las estadísticas que generen en cumplimiento de sus facultades, competencias o funciones con la mayor desagregación posible</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 y Evaluación</w:t>
            </w: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 y Evaluación</w:t>
            </w: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XXXI</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Informe de avances programáticos o presupuestales, balances generales y su estado financiero</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 Coordinación Médica, Psicológica, Área de Prevención y Área de Planeación.</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XXXII</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Padrón de proveedores y contratistas</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No aplica, toda vez que no es parte del objeto ni de las atribuciones jurídico-administrativas del SANNAFARM Vida Nueva, le corresponde a la Secretaría de Administración Gubernamental conforme a lo establecido en el artículo 22 Fracc. XV  de su Reglamento Interior y Art. 11 de la Ley De Adquisiciones Arrendamientos Y Prestación de Servicios relacionados con Bienes Muebles del Estado De Campeche</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XXXIII</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Los convenios de coordinación de concertación con </w:t>
            </w:r>
            <w:r w:rsidRPr="009C0DF3">
              <w:rPr>
                <w:rFonts w:ascii="Arial" w:hAnsi="Arial" w:cs="Arial"/>
                <w:sz w:val="20"/>
                <w:szCs w:val="20"/>
              </w:rPr>
              <w:lastRenderedPageBreak/>
              <w:t>los sectores social y privado</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lastRenderedPageBreak/>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 y Evaluación</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 y Evaluación</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XXXIV</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El inventario de bienes muebles e inmuebles en posesión y propiedad</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XXXV</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Las recomendaciones emitidas por los órganos públicos del Estado mexicano u organismos internacionales garantes de los derechos humanos, así como las acciones que han llevado a cabo para su atención;</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 y Evaluación</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 y Evaluación</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XXXVI</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Las resoluciones y laudos que se emitan en procesos o procedimientos seguidos en forma de juicio</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 y Evaluación</w:t>
            </w: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 y Evaluación</w:t>
            </w: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XXXVII</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Los mecanismos de participación ciudadana</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No aplica. El SANNAFARM Vida Nueva no genera esta información por no estar especificado en sus facultades, competencias y funciones </w:t>
            </w:r>
            <w:r w:rsidRPr="009C0DF3">
              <w:rPr>
                <w:rFonts w:ascii="Arial" w:hAnsi="Arial" w:cs="Arial"/>
                <w:sz w:val="20"/>
                <w:szCs w:val="20"/>
              </w:rPr>
              <w:lastRenderedPageBreak/>
              <w:t>otorgadas conforme al Acuerdo de Creación y el Reglamento Interno. Le corresponde a la Secretaría de Desarrollo Social y Humano: Art. 29 Fracc. IX y X de la Ley Orgánica de la Administración Pública del Estado de Campeche</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XXXVIII</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Los programas que ofrecen, incluyendo información sobre la población, objetivo y destino, así como los trámites, tiempos de respuesta, requisitos y formatos para acceder a los mismos</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w:t>
            </w: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Coordinación Médica, Psicológica, Área de Prevención y Enlace de Mejora Regulatoria</w:t>
            </w: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XXXIX</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Las actas y resoluciones del Comité de Transparencia de los sujetos obligados</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Unidad de Transparencia</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Unidad de Transparencia</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XL</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Todas las evaluaciones y encuestas que hagan los sujetos obligados a programas financiados con recursos públicos</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 y Evaluación</w:t>
            </w: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Departamento de Planeación y Evaluación</w:t>
            </w: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XLI</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Los estudios financiados con recursos públicos</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Coordinación Médica y Coordinación Psicológica, Unidad de Programas Preventivos, Unidad de Tabaquismo</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XLII</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El listado de jubilados y pensionados y el monto que reciben</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No aplica. El SANNAFARM Vida Nueva no genera esta información por no estar especificados en sus facultades, competencias y funciones otorgadas por los ordenamientos jurídicos aplicables. Le corresponde a la Secretaría de Administración e Innovación </w:t>
            </w:r>
            <w:r w:rsidRPr="009C0DF3">
              <w:rPr>
                <w:rFonts w:ascii="Arial" w:hAnsi="Arial" w:cs="Arial"/>
                <w:sz w:val="20"/>
                <w:szCs w:val="20"/>
              </w:rPr>
              <w:lastRenderedPageBreak/>
              <w:t xml:space="preserve">Gubernamental: art. 23 Fracc. V y VI de la Ley Orgánica de la Administración Pública y al ISSSTECAM tal como lo establece la Ley de Seguridad y Servicios Sociales de los Trabajadores del Estado de Campeche. </w:t>
            </w:r>
          </w:p>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XLIII</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Los ingresos recibidos por cualquier concepto señalando el nombre de los responsables de recibirlos, administrarlos y ejercerlos, así como su destino, indicando el destino de cada uno de ellos</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El SANANAFARM Vida Nueva no genera esta información por no estar especificado en sus facultades, competencias y funciones otorgadas por los ordenamientos jurídicos aplicables. Le corresponde a la Secretaría de Finanzas  </w:t>
            </w:r>
            <w:r w:rsidRPr="009C0DF3">
              <w:rPr>
                <w:rFonts w:ascii="Arial" w:hAnsi="Arial" w:cs="Arial"/>
                <w:sz w:val="20"/>
                <w:szCs w:val="20"/>
              </w:rPr>
              <w:lastRenderedPageBreak/>
              <w:t>de conformidad con el Articulo 22 de la Ley Orgánica de la Administración Pública Estatal</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XLIV</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Donaciones hechas a terceros en dinero o en especie</w:t>
            </w:r>
          </w:p>
        </w:tc>
        <w:tc>
          <w:tcPr>
            <w:tcW w:w="1559" w:type="dxa"/>
            <w:vAlign w:val="center"/>
          </w:tcPr>
          <w:p w:rsidR="009C4702" w:rsidRPr="009C0DF3" w:rsidRDefault="00305598"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r w:rsidR="009C4702" w:rsidRPr="009C0DF3">
              <w:rPr>
                <w:rFonts w:ascii="Arial" w:hAnsi="Arial" w:cs="Arial"/>
                <w:sz w:val="20"/>
                <w:szCs w:val="20"/>
              </w:rPr>
              <w:t xml:space="preserve"> </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842" w:type="dxa"/>
          </w:tcPr>
          <w:p w:rsidR="009C4702" w:rsidRPr="009C0DF3" w:rsidRDefault="00305598"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Incluir nota (</w:t>
            </w:r>
            <w:r w:rsidR="00CF733B" w:rsidRPr="009C0DF3">
              <w:rPr>
                <w:rFonts w:ascii="Arial" w:hAnsi="Arial" w:cs="Arial"/>
                <w:sz w:val="20"/>
                <w:szCs w:val="20"/>
              </w:rPr>
              <w:t>Aplica en</w:t>
            </w:r>
            <w:r w:rsidRPr="009C0DF3">
              <w:rPr>
                <w:rFonts w:ascii="Arial" w:hAnsi="Arial" w:cs="Arial"/>
                <w:sz w:val="20"/>
                <w:szCs w:val="20"/>
              </w:rPr>
              <w:t xml:space="preserve"> cumplimiento con los Lineamientos </w:t>
            </w:r>
            <w:r w:rsidR="00CF733B" w:rsidRPr="009C0DF3">
              <w:rPr>
                <w:rFonts w:ascii="Arial" w:hAnsi="Arial" w:cs="Arial"/>
                <w:sz w:val="20"/>
                <w:szCs w:val="20"/>
              </w:rPr>
              <w:t>pero</w:t>
            </w:r>
            <w:r w:rsidRPr="009C0DF3">
              <w:rPr>
                <w:rFonts w:ascii="Arial" w:hAnsi="Arial" w:cs="Arial"/>
                <w:sz w:val="20"/>
                <w:szCs w:val="20"/>
              </w:rPr>
              <w:t xml:space="preserve"> de conformidad con el reglamento interno de la institución esta fracción no es parte del objeto ni de las atribuciones jurídico-administrativas del SANNAFARM Vida Nueva. Le corresponde a la Secretaría de Desarrollo Social y Humano que analiza la integración de los expedientes técnicos y financieros de los programas, proyectos, obras y acciones autorizadas con recursos </w:t>
            </w:r>
            <w:r w:rsidRPr="009C0DF3">
              <w:rPr>
                <w:rFonts w:ascii="Arial" w:hAnsi="Arial" w:cs="Arial"/>
                <w:sz w:val="20"/>
                <w:szCs w:val="20"/>
              </w:rPr>
              <w:lastRenderedPageBreak/>
              <w:t>otorgados al Estado por el Ejecutivo Federal mediante donativos, tal como lo señala el artículo 21fraccion IV de su Reglamento Interior)</w:t>
            </w: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XLV</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El catálogo de disposición y guía de archivo documental</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Enlace de Archivos</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Enlace de Archivos  </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XLVI</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Las actas de sesiones ordinarias y extraordinarias, así como las opiniones y recomendaciones que emitan, en su caso, los consejos consultivos</w:t>
            </w:r>
          </w:p>
        </w:tc>
        <w:tc>
          <w:tcPr>
            <w:tcW w:w="1559" w:type="dxa"/>
            <w:vAlign w:val="center"/>
          </w:tcPr>
          <w:p w:rsidR="009C4702" w:rsidRPr="009C0DF3" w:rsidRDefault="00006560"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842" w:type="dxa"/>
          </w:tcPr>
          <w:p w:rsidR="009C4702" w:rsidRPr="009C0DF3" w:rsidRDefault="00006560"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Incluir nota (De conformidad con los Lineamientos Técnicos Generales esta fracción es aplicable pero este ente público no genera este tipo de información por no estar especificado en su Reglamento Interno. La publicación y actualización de la información </w:t>
            </w:r>
            <w:r w:rsidR="00E912E6" w:rsidRPr="009C0DF3">
              <w:rPr>
                <w:rFonts w:ascii="Arial" w:hAnsi="Arial" w:cs="Arial"/>
                <w:sz w:val="20"/>
                <w:szCs w:val="20"/>
              </w:rPr>
              <w:t xml:space="preserve">está a cargo de la comisión de Transparencia y Acceso a la Información Pública tal como </w:t>
            </w:r>
            <w:r w:rsidR="00E912E6" w:rsidRPr="009C0DF3">
              <w:rPr>
                <w:rFonts w:ascii="Arial" w:hAnsi="Arial" w:cs="Arial"/>
                <w:sz w:val="20"/>
                <w:szCs w:val="20"/>
              </w:rPr>
              <w:lastRenderedPageBreak/>
              <w:t>lo señala el artículo 40 de la Ley de Transparencia y Acceso a la Información Pública del Estado de Campeche</w:t>
            </w:r>
            <w:r w:rsidRPr="009C0DF3">
              <w:rPr>
                <w:rFonts w:ascii="Arial" w:hAnsi="Arial" w:cs="Arial"/>
                <w:sz w:val="20"/>
                <w:szCs w:val="20"/>
              </w:rPr>
              <w:t>)</w:t>
            </w: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XLVII</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w:t>
            </w:r>
            <w:r w:rsidRPr="009C0DF3">
              <w:rPr>
                <w:rFonts w:ascii="Arial" w:hAnsi="Arial" w:cs="Arial"/>
                <w:sz w:val="20"/>
                <w:szCs w:val="20"/>
              </w:rPr>
              <w:lastRenderedPageBreak/>
              <w:t>la mención de que cuenta con la autorización judicial correspondiente</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lastRenderedPageBreak/>
              <w:t>Aplica</w:t>
            </w:r>
            <w:r w:rsidR="00A64AE4" w:rsidRPr="009C0DF3">
              <w:rPr>
                <w:rFonts w:ascii="Arial" w:hAnsi="Arial" w:cs="Arial"/>
                <w:sz w:val="20"/>
                <w:szCs w:val="20"/>
              </w:rPr>
              <w:t xml:space="preserve"> </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842" w:type="dxa"/>
            <w:vAlign w:val="center"/>
          </w:tcPr>
          <w:p w:rsidR="009C4702" w:rsidRPr="009C0DF3" w:rsidRDefault="00A64AE4"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Incluir nota (De conformidad con los Lineamientos Técnicos Generales esta fracción es aplicable pero este ente público no genera este tipo de información por no estar especificado en su Reglamento Interno. La publicación y actualización de la información está a cargo de la Secretaría de Administración e Innovación Gubernamental</w:t>
            </w:r>
            <w:r w:rsidR="0026214C" w:rsidRPr="009C0DF3">
              <w:rPr>
                <w:rFonts w:ascii="Arial" w:hAnsi="Arial" w:cs="Arial"/>
                <w:sz w:val="20"/>
                <w:szCs w:val="20"/>
              </w:rPr>
              <w:t xml:space="preserve"> tal como lo señala el artículo 23 fracción XVIII, XIX, XX y XXII de la Ley Orgánica de la </w:t>
            </w:r>
            <w:r w:rsidR="0026214C" w:rsidRPr="009C0DF3">
              <w:rPr>
                <w:rFonts w:ascii="Arial" w:hAnsi="Arial" w:cs="Arial"/>
                <w:sz w:val="20"/>
                <w:szCs w:val="20"/>
              </w:rPr>
              <w:lastRenderedPageBreak/>
              <w:t>Administración Pública del Estado de Campeche</w:t>
            </w:r>
          </w:p>
        </w:tc>
      </w:tr>
      <w:tr w:rsidR="00E335D3" w:rsidRPr="009C0DF3" w:rsidTr="00AC0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b w:val="0"/>
                <w:sz w:val="20"/>
                <w:szCs w:val="20"/>
              </w:rPr>
            </w:pPr>
          </w:p>
        </w:tc>
        <w:tc>
          <w:tcPr>
            <w:tcW w:w="1134"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XLVIII</w:t>
            </w:r>
          </w:p>
        </w:tc>
        <w:tc>
          <w:tcPr>
            <w:tcW w:w="1984"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Cualquier otra información que sea de utilidad o se considere relevante, además de la que, con base en la información estadística, responda a las preguntas hechas con más frecuencia por el público</w:t>
            </w:r>
          </w:p>
        </w:tc>
        <w:tc>
          <w:tcPr>
            <w:tcW w:w="1559"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Aplica</w:t>
            </w:r>
          </w:p>
        </w:tc>
        <w:tc>
          <w:tcPr>
            <w:tcW w:w="1560"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w:t>
            </w:r>
          </w:p>
        </w:tc>
        <w:tc>
          <w:tcPr>
            <w:tcW w:w="1701" w:type="dxa"/>
            <w:vAlign w:val="center"/>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C0DF3">
              <w:rPr>
                <w:rFonts w:ascii="Arial" w:hAnsi="Arial" w:cs="Arial"/>
                <w:sz w:val="20"/>
                <w:szCs w:val="20"/>
              </w:rPr>
              <w:t>Subdirección Administrativa, Coordinación médica, coordinación psicológica, Unidad de Programas Preventivos, Departamento de Planeación y Evaluación, Unidad de Transparencia, Enlace de Datos Personales.</w:t>
            </w:r>
          </w:p>
        </w:tc>
        <w:tc>
          <w:tcPr>
            <w:tcW w:w="1842" w:type="dxa"/>
          </w:tcPr>
          <w:p w:rsidR="009C4702" w:rsidRPr="009C0DF3" w:rsidRDefault="009C4702" w:rsidP="009C0DF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0CDC" w:rsidRPr="009C0DF3" w:rsidTr="00AC0CDC">
        <w:tc>
          <w:tcPr>
            <w:cnfStyle w:val="001000000000" w:firstRow="0" w:lastRow="0" w:firstColumn="1" w:lastColumn="0" w:oddVBand="0" w:evenVBand="0" w:oddHBand="0" w:evenHBand="0" w:firstRowFirstColumn="0" w:firstRowLastColumn="0" w:lastRowFirstColumn="0" w:lastRowLastColumn="0"/>
            <w:tcW w:w="1129" w:type="dxa"/>
            <w:vMerge/>
          </w:tcPr>
          <w:p w:rsidR="009C4702" w:rsidRPr="009C0DF3" w:rsidRDefault="009C4702" w:rsidP="009C0DF3">
            <w:pPr>
              <w:jc w:val="both"/>
              <w:rPr>
                <w:rFonts w:ascii="Arial" w:hAnsi="Arial" w:cs="Arial"/>
                <w:sz w:val="20"/>
                <w:szCs w:val="20"/>
              </w:rPr>
            </w:pPr>
          </w:p>
        </w:tc>
        <w:tc>
          <w:tcPr>
            <w:tcW w:w="1134"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Merge/>
          </w:tcPr>
          <w:p w:rsidR="009C4702" w:rsidRPr="009C0DF3" w:rsidRDefault="009C4702" w:rsidP="009C0DF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Último párrafo</w:t>
            </w:r>
          </w:p>
        </w:tc>
        <w:tc>
          <w:tcPr>
            <w:tcW w:w="1984"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 xml:space="preserve">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w:t>
            </w:r>
            <w:r w:rsidRPr="009C0DF3">
              <w:rPr>
                <w:rFonts w:ascii="Arial" w:hAnsi="Arial" w:cs="Arial"/>
                <w:sz w:val="20"/>
                <w:szCs w:val="20"/>
              </w:rPr>
              <w:lastRenderedPageBreak/>
              <w:t>fracciones aplicables a cada sujeto obligado.</w:t>
            </w:r>
          </w:p>
        </w:tc>
        <w:tc>
          <w:tcPr>
            <w:tcW w:w="1559"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lastRenderedPageBreak/>
              <w:t>Aplica</w:t>
            </w:r>
          </w:p>
        </w:tc>
        <w:tc>
          <w:tcPr>
            <w:tcW w:w="1560"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Unidad de Transparencia</w:t>
            </w:r>
          </w:p>
        </w:tc>
        <w:tc>
          <w:tcPr>
            <w:tcW w:w="1701" w:type="dxa"/>
            <w:vAlign w:val="center"/>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0DF3">
              <w:rPr>
                <w:rFonts w:ascii="Arial" w:hAnsi="Arial" w:cs="Arial"/>
                <w:sz w:val="20"/>
                <w:szCs w:val="20"/>
              </w:rPr>
              <w:t>Unidad de Transparencia</w:t>
            </w:r>
          </w:p>
        </w:tc>
        <w:tc>
          <w:tcPr>
            <w:tcW w:w="1842" w:type="dxa"/>
          </w:tcPr>
          <w:p w:rsidR="009C4702" w:rsidRPr="009C0DF3" w:rsidRDefault="009C4702" w:rsidP="009C0DF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4C5FBD" w:rsidRPr="004C5FBD" w:rsidRDefault="004C5FBD">
      <w:pPr>
        <w:rPr>
          <w:rFonts w:ascii="Arial" w:hAnsi="Arial" w:cs="Arial"/>
          <w:b/>
          <w:color w:val="0070C0"/>
          <w:sz w:val="24"/>
        </w:rPr>
      </w:pPr>
    </w:p>
    <w:sectPr w:rsidR="004C5FBD" w:rsidRPr="004C5FBD" w:rsidSect="008758C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A1A" w:rsidRDefault="00A65A1A" w:rsidP="002754E7">
      <w:pPr>
        <w:spacing w:after="0" w:line="240" w:lineRule="auto"/>
      </w:pPr>
      <w:r>
        <w:separator/>
      </w:r>
    </w:p>
  </w:endnote>
  <w:endnote w:type="continuationSeparator" w:id="0">
    <w:p w:rsidR="00A65A1A" w:rsidRDefault="00A65A1A" w:rsidP="0027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A1A" w:rsidRDefault="00A65A1A" w:rsidP="002754E7">
      <w:pPr>
        <w:spacing w:after="0" w:line="240" w:lineRule="auto"/>
      </w:pPr>
      <w:r>
        <w:separator/>
      </w:r>
    </w:p>
  </w:footnote>
  <w:footnote w:type="continuationSeparator" w:id="0">
    <w:p w:rsidR="00A65A1A" w:rsidRDefault="00A65A1A" w:rsidP="002754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0"/>
    <w:rsid w:val="00006560"/>
    <w:rsid w:val="0003559C"/>
    <w:rsid w:val="00044C3F"/>
    <w:rsid w:val="00046EB0"/>
    <w:rsid w:val="00054AD7"/>
    <w:rsid w:val="00056ADC"/>
    <w:rsid w:val="00060326"/>
    <w:rsid w:val="000E3B35"/>
    <w:rsid w:val="00146A1C"/>
    <w:rsid w:val="001D33F5"/>
    <w:rsid w:val="001D6E8B"/>
    <w:rsid w:val="001F0A86"/>
    <w:rsid w:val="0026214C"/>
    <w:rsid w:val="002754E7"/>
    <w:rsid w:val="002759D7"/>
    <w:rsid w:val="002F5C36"/>
    <w:rsid w:val="00305598"/>
    <w:rsid w:val="00327644"/>
    <w:rsid w:val="0035164E"/>
    <w:rsid w:val="003A3B2E"/>
    <w:rsid w:val="003B35CF"/>
    <w:rsid w:val="00414527"/>
    <w:rsid w:val="004C5FBD"/>
    <w:rsid w:val="004D20AE"/>
    <w:rsid w:val="004D5A4A"/>
    <w:rsid w:val="00540ADD"/>
    <w:rsid w:val="005C7DE5"/>
    <w:rsid w:val="005E2363"/>
    <w:rsid w:val="005E7152"/>
    <w:rsid w:val="00656FEB"/>
    <w:rsid w:val="006A50AB"/>
    <w:rsid w:val="006B3469"/>
    <w:rsid w:val="006E2805"/>
    <w:rsid w:val="00727940"/>
    <w:rsid w:val="00742F9F"/>
    <w:rsid w:val="007A2424"/>
    <w:rsid w:val="007D1928"/>
    <w:rsid w:val="007F12AE"/>
    <w:rsid w:val="007F2E31"/>
    <w:rsid w:val="00844EAA"/>
    <w:rsid w:val="0086046A"/>
    <w:rsid w:val="008758C0"/>
    <w:rsid w:val="008D1C89"/>
    <w:rsid w:val="008F08F2"/>
    <w:rsid w:val="009603C4"/>
    <w:rsid w:val="00997A99"/>
    <w:rsid w:val="009C0DF3"/>
    <w:rsid w:val="009C4702"/>
    <w:rsid w:val="009E2BCD"/>
    <w:rsid w:val="009E7BA1"/>
    <w:rsid w:val="00A125BA"/>
    <w:rsid w:val="00A31E9F"/>
    <w:rsid w:val="00A64AE4"/>
    <w:rsid w:val="00A65A1A"/>
    <w:rsid w:val="00A81BC0"/>
    <w:rsid w:val="00AA22F3"/>
    <w:rsid w:val="00AC0CDC"/>
    <w:rsid w:val="00BC063F"/>
    <w:rsid w:val="00BE7A77"/>
    <w:rsid w:val="00C33854"/>
    <w:rsid w:val="00CF733B"/>
    <w:rsid w:val="00D25AD5"/>
    <w:rsid w:val="00DC16A0"/>
    <w:rsid w:val="00DE0092"/>
    <w:rsid w:val="00E15791"/>
    <w:rsid w:val="00E27C8A"/>
    <w:rsid w:val="00E335D3"/>
    <w:rsid w:val="00E912E6"/>
    <w:rsid w:val="00E95B34"/>
    <w:rsid w:val="00EE67F3"/>
    <w:rsid w:val="00F10F45"/>
    <w:rsid w:val="00F222E9"/>
    <w:rsid w:val="00F45B7E"/>
    <w:rsid w:val="00F8014A"/>
    <w:rsid w:val="00FA08E0"/>
    <w:rsid w:val="00FA7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3215F-CBB5-46A3-A610-D7629520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5">
    <w:name w:val="Grid Table 4 Accent 5"/>
    <w:basedOn w:val="Tablanormal"/>
    <w:uiPriority w:val="49"/>
    <w:rsid w:val="008758C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iPriority w:val="99"/>
    <w:unhideWhenUsed/>
    <w:rsid w:val="002754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54E7"/>
  </w:style>
  <w:style w:type="paragraph" w:styleId="Piedepgina">
    <w:name w:val="footer"/>
    <w:basedOn w:val="Normal"/>
    <w:link w:val="PiedepginaCar"/>
    <w:uiPriority w:val="99"/>
    <w:unhideWhenUsed/>
    <w:rsid w:val="002754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23</Pages>
  <Words>2783</Words>
  <Characters>15312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nueva vida</dc:creator>
  <cp:keywords/>
  <dc:description/>
  <cp:lastModifiedBy>nueva vida</cp:lastModifiedBy>
  <cp:revision>55</cp:revision>
  <dcterms:created xsi:type="dcterms:W3CDTF">2019-01-14T16:27:00Z</dcterms:created>
  <dcterms:modified xsi:type="dcterms:W3CDTF">2019-04-02T16:21:00Z</dcterms:modified>
</cp:coreProperties>
</file>