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BF" w:rsidRPr="008E735C" w:rsidRDefault="00C340BF" w:rsidP="00C340BF">
      <w:pPr>
        <w:ind w:left="1134" w:right="1183"/>
        <w:jc w:val="center"/>
        <w:rPr>
          <w:rFonts w:ascii="Arial" w:hAnsi="Arial" w:cs="Arial"/>
          <w:b/>
          <w:sz w:val="20"/>
          <w:szCs w:val="20"/>
        </w:rPr>
      </w:pPr>
    </w:p>
    <w:p w:rsidR="00C340BF" w:rsidRPr="008E735C" w:rsidRDefault="00C340BF" w:rsidP="00C340BF">
      <w:pPr>
        <w:ind w:left="1134" w:right="1183"/>
        <w:jc w:val="center"/>
        <w:rPr>
          <w:rFonts w:ascii="Arial" w:hAnsi="Arial" w:cs="Arial"/>
          <w:b/>
          <w:sz w:val="20"/>
          <w:szCs w:val="20"/>
        </w:rPr>
      </w:pPr>
      <w:r w:rsidRPr="008E735C">
        <w:rPr>
          <w:rFonts w:ascii="Arial" w:hAnsi="Arial" w:cs="Arial"/>
          <w:b/>
          <w:sz w:val="20"/>
          <w:szCs w:val="20"/>
        </w:rPr>
        <w:t>FORMATOS DE TABLAS DE APLICABILIDAD POR TIPO DE SUJETO OBLIGADO</w:t>
      </w:r>
    </w:p>
    <w:p w:rsidR="00C340BF" w:rsidRDefault="00C340BF" w:rsidP="00C340BF">
      <w:pPr>
        <w:spacing w:line="259" w:lineRule="auto"/>
        <w:ind w:left="26"/>
        <w:jc w:val="right"/>
        <w:rPr>
          <w:rFonts w:ascii="Arial" w:hAnsi="Arial" w:cs="Arial"/>
          <w:sz w:val="20"/>
          <w:szCs w:val="20"/>
        </w:rPr>
      </w:pPr>
    </w:p>
    <w:p w:rsidR="00C340BF" w:rsidRPr="005D4EB8" w:rsidRDefault="00C340BF" w:rsidP="00C340BF">
      <w:pPr>
        <w:spacing w:line="259" w:lineRule="auto"/>
        <w:ind w:left="26"/>
        <w:jc w:val="right"/>
        <w:rPr>
          <w:rFonts w:ascii="Arial" w:hAnsi="Arial" w:cs="Arial"/>
          <w:sz w:val="20"/>
          <w:szCs w:val="20"/>
        </w:rPr>
      </w:pPr>
    </w:p>
    <w:p w:rsidR="00C340BF" w:rsidRPr="00193F0C" w:rsidRDefault="00C340BF" w:rsidP="00C340BF">
      <w:pPr>
        <w:spacing w:line="259" w:lineRule="auto"/>
        <w:ind w:left="26"/>
        <w:jc w:val="right"/>
        <w:rPr>
          <w:rFonts w:ascii="Arial" w:hAnsi="Arial" w:cs="Arial"/>
          <w:b/>
          <w:sz w:val="18"/>
          <w:szCs w:val="18"/>
        </w:rPr>
      </w:pPr>
      <w:r w:rsidRPr="00193F0C">
        <w:rPr>
          <w:rFonts w:ascii="Arial" w:hAnsi="Arial" w:cs="Arial"/>
          <w:b/>
          <w:sz w:val="18"/>
          <w:szCs w:val="18"/>
        </w:rPr>
        <w:t>Formato I-PE</w:t>
      </w:r>
    </w:p>
    <w:p w:rsidR="00C340BF" w:rsidRPr="00193F0C" w:rsidRDefault="00C340BF" w:rsidP="00C340BF">
      <w:pPr>
        <w:jc w:val="center"/>
        <w:rPr>
          <w:rFonts w:ascii="Arial" w:hAnsi="Arial" w:cs="Arial"/>
          <w:b/>
          <w:sz w:val="18"/>
          <w:szCs w:val="18"/>
        </w:rPr>
      </w:pPr>
    </w:p>
    <w:p w:rsidR="00C340BF" w:rsidRPr="00193F0C" w:rsidRDefault="00C340BF" w:rsidP="00C340BF">
      <w:pPr>
        <w:rPr>
          <w:rFonts w:ascii="Arial" w:hAnsi="Arial" w:cs="Arial"/>
          <w:b/>
          <w:sz w:val="18"/>
          <w:szCs w:val="18"/>
        </w:rPr>
      </w:pPr>
      <w:r w:rsidRPr="00193F0C">
        <w:rPr>
          <w:rFonts w:ascii="Arial" w:hAnsi="Arial" w:cs="Arial"/>
          <w:b/>
          <w:sz w:val="18"/>
          <w:szCs w:val="18"/>
        </w:rPr>
        <w:t>I. PODER EJECUTIVO DEL ESTADO</w:t>
      </w:r>
    </w:p>
    <w:p w:rsidR="00C340BF" w:rsidRPr="00193F0C" w:rsidRDefault="00C340BF" w:rsidP="00C340BF">
      <w:pPr>
        <w:jc w:val="center"/>
        <w:rPr>
          <w:rFonts w:ascii="Arial" w:hAnsi="Arial" w:cs="Arial"/>
          <w:b/>
          <w:sz w:val="18"/>
          <w:szCs w:val="18"/>
        </w:rPr>
      </w:pPr>
    </w:p>
    <w:p w:rsidR="00C340BF" w:rsidRPr="00193F0C" w:rsidRDefault="00C340BF" w:rsidP="00C340BF">
      <w:pPr>
        <w:jc w:val="center"/>
        <w:rPr>
          <w:rFonts w:ascii="Arial" w:hAnsi="Arial" w:cs="Arial"/>
          <w:b/>
          <w:sz w:val="18"/>
          <w:szCs w:val="18"/>
        </w:rPr>
      </w:pPr>
      <w:r w:rsidRPr="00193F0C">
        <w:rPr>
          <w:rFonts w:ascii="Arial" w:hAnsi="Arial" w:cs="Arial"/>
          <w:b/>
          <w:sz w:val="18"/>
          <w:szCs w:val="18"/>
        </w:rPr>
        <w:t>Tabla de aplicabilidad de las obliga</w:t>
      </w:r>
      <w:r w:rsidR="00DC105C">
        <w:rPr>
          <w:rFonts w:ascii="Arial" w:hAnsi="Arial" w:cs="Arial"/>
          <w:b/>
          <w:sz w:val="18"/>
          <w:szCs w:val="18"/>
        </w:rPr>
        <w:t>ciones comunes y específ</w:t>
      </w:r>
      <w:r w:rsidR="003C7532">
        <w:rPr>
          <w:rFonts w:ascii="Arial" w:hAnsi="Arial" w:cs="Arial"/>
          <w:b/>
          <w:sz w:val="18"/>
          <w:szCs w:val="18"/>
        </w:rPr>
        <w:t>icas del Sistema de Atención a N</w:t>
      </w:r>
      <w:r w:rsidR="00DC105C">
        <w:rPr>
          <w:rFonts w:ascii="Arial" w:hAnsi="Arial" w:cs="Arial"/>
          <w:b/>
          <w:sz w:val="18"/>
          <w:szCs w:val="18"/>
        </w:rPr>
        <w:t xml:space="preserve">iños, Niñas y Adolescentes Farmacodependientes del Estado de Campeche SANNAFARM “Vida Nueva” </w:t>
      </w:r>
      <w:r w:rsidRPr="00193F0C">
        <w:rPr>
          <w:rFonts w:ascii="Arial" w:hAnsi="Arial" w:cs="Arial"/>
          <w:b/>
          <w:sz w:val="18"/>
          <w:szCs w:val="18"/>
        </w:rPr>
        <w:t xml:space="preserve">correspondiente al año </w:t>
      </w:r>
      <w:r w:rsidR="00DC105C">
        <w:rPr>
          <w:rFonts w:ascii="Arial" w:hAnsi="Arial" w:cs="Arial"/>
          <w:b/>
          <w:sz w:val="18"/>
          <w:szCs w:val="18"/>
        </w:rPr>
        <w:t>2020</w:t>
      </w:r>
    </w:p>
    <w:p w:rsidR="00C340BF" w:rsidRPr="00193F0C" w:rsidRDefault="00C340BF" w:rsidP="00C340BF">
      <w:pPr>
        <w:jc w:val="center"/>
        <w:rPr>
          <w:rFonts w:ascii="Arial" w:hAnsi="Arial" w:cs="Arial"/>
          <w:b/>
          <w:sz w:val="18"/>
          <w:szCs w:val="18"/>
        </w:rPr>
      </w:pPr>
    </w:p>
    <w:p w:rsidR="00C340BF" w:rsidRPr="00193F0C" w:rsidRDefault="00C340BF" w:rsidP="00C340BF">
      <w:pPr>
        <w:jc w:val="center"/>
        <w:rPr>
          <w:rFonts w:ascii="Arial" w:hAnsi="Arial" w:cs="Arial"/>
          <w:sz w:val="18"/>
          <w:szCs w:val="18"/>
        </w:rPr>
      </w:pPr>
      <w:r w:rsidRPr="00193F0C">
        <w:rPr>
          <w:rFonts w:ascii="Arial" w:hAnsi="Arial" w:cs="Arial"/>
          <w:sz w:val="18"/>
          <w:szCs w:val="18"/>
        </w:rPr>
        <w:t>Artículos 74 y 75 de la Ley de Transparencia y Acceso a la Información Pública del Estado de Campeche (LTAIPEC) y 71, fracción I, inciso f de la Ley General de Transparencia y Acceso a la Información Pública (LGTAIP).</w:t>
      </w:r>
    </w:p>
    <w:tbl>
      <w:tblPr>
        <w:tblStyle w:val="Tablaconcuadrcula"/>
        <w:tblW w:w="10774" w:type="dxa"/>
        <w:jc w:val="center"/>
        <w:tblLook w:val="04A0" w:firstRow="1" w:lastRow="0" w:firstColumn="1" w:lastColumn="0" w:noHBand="0" w:noVBand="1"/>
      </w:tblPr>
      <w:tblGrid>
        <w:gridCol w:w="1419"/>
        <w:gridCol w:w="1128"/>
        <w:gridCol w:w="1134"/>
        <w:gridCol w:w="3512"/>
        <w:gridCol w:w="1292"/>
        <w:gridCol w:w="1008"/>
        <w:gridCol w:w="1281"/>
      </w:tblGrid>
      <w:tr w:rsidR="00C340BF" w:rsidRPr="00845A46" w:rsidTr="004A7765">
        <w:trPr>
          <w:trHeight w:val="761"/>
          <w:jc w:val="center"/>
        </w:trPr>
        <w:tc>
          <w:tcPr>
            <w:tcW w:w="1419" w:type="dxa"/>
            <w:vMerge w:val="restart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TIPO DE SUJETO OBLIGADO</w:t>
            </w:r>
          </w:p>
        </w:tc>
        <w:tc>
          <w:tcPr>
            <w:tcW w:w="5774" w:type="dxa"/>
            <w:gridSpan w:val="3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OBLIGACIONES COMUNES </w:t>
            </w:r>
          </w:p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(artículo 74 de la Ley Estatal)</w:t>
            </w:r>
          </w:p>
        </w:tc>
        <w:tc>
          <w:tcPr>
            <w:tcW w:w="3581" w:type="dxa"/>
            <w:gridSpan w:val="3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OBLIGACIONES ESPECÍFICAS </w:t>
            </w:r>
          </w:p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(artículos 75 de la Ley Estatal y 71 fracción I inciso f) de 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la Ley General)</w:t>
            </w:r>
          </w:p>
        </w:tc>
      </w:tr>
      <w:tr w:rsidR="00D06BD7" w:rsidRPr="00845A46" w:rsidTr="004A7765">
        <w:trPr>
          <w:trHeight w:val="86"/>
          <w:jc w:val="center"/>
        </w:trPr>
        <w:tc>
          <w:tcPr>
            <w:tcW w:w="1419" w:type="dxa"/>
            <w:vMerge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4646" w:type="dxa"/>
            <w:gridSpan w:val="2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NO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1292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2289" w:type="dxa"/>
            <w:gridSpan w:val="2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NO A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PLICA</w:t>
            </w:r>
          </w:p>
        </w:tc>
      </w:tr>
      <w:tr w:rsidR="00D06BD7" w:rsidRPr="00845A46" w:rsidTr="004A7765">
        <w:trPr>
          <w:trHeight w:val="86"/>
          <w:jc w:val="center"/>
        </w:trPr>
        <w:tc>
          <w:tcPr>
            <w:tcW w:w="1419" w:type="dxa"/>
            <w:vMerge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1134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3512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Razón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general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y fundamento legal de la no aplicabilidad</w:t>
            </w:r>
          </w:p>
        </w:tc>
        <w:tc>
          <w:tcPr>
            <w:tcW w:w="1292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1008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1281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C340BF" w:rsidRPr="00C5409D" w:rsidRDefault="00C340BF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Razón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general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y fundamento legal de la no aplicabilidad</w:t>
            </w: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E0B0E" w:rsidRPr="00C5409D" w:rsidRDefault="004E0B0E" w:rsidP="00103209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4E0B0E" w:rsidRPr="00C5409D" w:rsidRDefault="004E0B0E" w:rsidP="00103209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4E0B0E" w:rsidRPr="00C5409D" w:rsidRDefault="004E0B0E" w:rsidP="00103209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sz w:val="16"/>
                <w:szCs w:val="18"/>
                <w:lang w:eastAsia="en-US"/>
              </w:rPr>
              <w:t>Poder Ejecutivo del Estado</w:t>
            </w:r>
          </w:p>
        </w:tc>
        <w:tc>
          <w:tcPr>
            <w:tcW w:w="11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E0B0E" w:rsidRPr="00C5409D" w:rsidRDefault="004E0B0E" w:rsidP="00103209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I, II, III, IV, V, VI, VII, VIII, IX, X, XI, XIII, XVII, XIX, XX, XXI, XXII, XXIV, XXV, XXVII, XXIX, XXX, XXXI, XXXIII, XXXIV, XXXV, XXXVI, XXXVIII, XXXIX, XL, XLI, XLIV, XLV, XLVI, XLVII, XLVIII, Último párrafo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0B0E" w:rsidRPr="00C5409D" w:rsidRDefault="004E0B0E" w:rsidP="004A7765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XII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4E0B0E" w:rsidRPr="00C5409D" w:rsidRDefault="004E0B0E" w:rsidP="004A7765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aplica, toda vez que no es parte del objeto ni de las atribuciones jurídico-administrativas del SANNAFARM Vida Nueva, conforme a lo establecido en los artículos 16 fracción IV y Artículo 24 fracción XVII de la Ley Orgánica de la Administración Pública del Estado de Campeche corresponde a la Secretaría de la Contraloría</w:t>
            </w:r>
          </w:p>
        </w:tc>
        <w:tc>
          <w:tcPr>
            <w:tcW w:w="12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E0B0E" w:rsidRPr="0015702D" w:rsidRDefault="004E0B0E" w:rsidP="004E0B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702D">
              <w:rPr>
                <w:rFonts w:cstheme="minorHAnsi"/>
                <w:sz w:val="18"/>
                <w:szCs w:val="18"/>
              </w:rPr>
              <w:t>I, II, VI</w:t>
            </w:r>
          </w:p>
          <w:p w:rsidR="004E0B0E" w:rsidRPr="00C5409D" w:rsidRDefault="004E0B0E" w:rsidP="004E0B0E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4E0B0E" w:rsidRPr="00C5409D" w:rsidRDefault="00D06BD7" w:rsidP="00774613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III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4E0B0E" w:rsidRPr="00D06BD7" w:rsidRDefault="00D06BD7" w:rsidP="0077461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color w:val="222222"/>
                <w:sz w:val="18"/>
                <w:szCs w:val="18"/>
              </w:rPr>
              <w:t xml:space="preserve">El </w:t>
            </w:r>
            <w:proofErr w:type="spellStart"/>
            <w:r>
              <w:rPr>
                <w:bCs/>
                <w:color w:val="222222"/>
                <w:sz w:val="18"/>
                <w:szCs w:val="18"/>
              </w:rPr>
              <w:t>Sannafarm</w:t>
            </w:r>
            <w:proofErr w:type="spellEnd"/>
            <w:r>
              <w:rPr>
                <w:bCs/>
                <w:color w:val="222222"/>
                <w:sz w:val="18"/>
                <w:szCs w:val="18"/>
              </w:rPr>
              <w:t xml:space="preserve"> Vida Nueva,</w:t>
            </w:r>
            <w:r w:rsidRPr="00D06BD7">
              <w:rPr>
                <w:bCs/>
                <w:color w:val="222222"/>
                <w:sz w:val="18"/>
                <w:szCs w:val="18"/>
              </w:rPr>
              <w:t xml:space="preserve"> no genera esta información por no estar especificado en sus facultades, competencias y funciones otorgadas por los ordenamientos jurídicos aplicables. Le corresponde a la Secretaría de Gobierno: Art. 21 </w:t>
            </w:r>
            <w:proofErr w:type="spellStart"/>
            <w:r w:rsidRPr="00D06BD7">
              <w:rPr>
                <w:bCs/>
                <w:color w:val="222222"/>
                <w:sz w:val="18"/>
                <w:szCs w:val="18"/>
              </w:rPr>
              <w:t>fracc</w:t>
            </w:r>
            <w:proofErr w:type="spellEnd"/>
            <w:r w:rsidRPr="00D06BD7">
              <w:rPr>
                <w:bCs/>
                <w:color w:val="222222"/>
                <w:sz w:val="18"/>
                <w:szCs w:val="18"/>
              </w:rPr>
              <w:t>. XII de la Ley Orgánica de la Administración Pública</w:t>
            </w: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4E0B0E" w:rsidRPr="00C5409D" w:rsidRDefault="004E0B0E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4E0B0E" w:rsidRPr="0015702D" w:rsidRDefault="004E0B0E" w:rsidP="007746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0B0E" w:rsidRPr="00C5409D" w:rsidRDefault="004E0B0E" w:rsidP="004A7765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XIV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4E0B0E" w:rsidRPr="00C5409D" w:rsidRDefault="004E0B0E" w:rsidP="004A7765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aplica, toda vez que no es parte del objeto ni de las atribuciones jurídico-administrativas del SANNAFARM Vida Nueva, conforme a lo establecido en el artículo 23 fracción I de la Ley Orgánica de la Administración Pública del Estado de Campeche corresponde a la Secretaría de Administración e Innovación Gubernamental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4E0B0E" w:rsidRPr="00C5409D" w:rsidRDefault="004E0B0E" w:rsidP="00774613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4E0B0E" w:rsidRPr="00C5409D" w:rsidRDefault="00D06BD7" w:rsidP="00774613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IV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4E0B0E" w:rsidRPr="00C5409D" w:rsidRDefault="00D06BD7" w:rsidP="00E80D52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bCs/>
                <w:color w:val="222222"/>
                <w:sz w:val="18"/>
                <w:szCs w:val="18"/>
              </w:rPr>
              <w:t xml:space="preserve">El </w:t>
            </w:r>
            <w:proofErr w:type="spellStart"/>
            <w:r>
              <w:rPr>
                <w:bCs/>
                <w:color w:val="222222"/>
                <w:sz w:val="18"/>
                <w:szCs w:val="18"/>
              </w:rPr>
              <w:t>Sannafarm</w:t>
            </w:r>
            <w:proofErr w:type="spellEnd"/>
            <w:r>
              <w:rPr>
                <w:bCs/>
                <w:color w:val="222222"/>
                <w:sz w:val="18"/>
                <w:szCs w:val="18"/>
              </w:rPr>
              <w:t xml:space="preserve"> Vida Nueva,</w:t>
            </w:r>
            <w:r w:rsidRPr="00D06BD7">
              <w:rPr>
                <w:bCs/>
                <w:color w:val="222222"/>
                <w:sz w:val="18"/>
                <w:szCs w:val="18"/>
              </w:rPr>
              <w:t xml:space="preserve"> no genera esta información por no estar especificado en sus facultades, competencias y funciones otorgadas por los ordenamientos jurídicos aplicables. Le corresponde a la </w:t>
            </w:r>
            <w:r w:rsidRPr="00D06BD7">
              <w:rPr>
                <w:bCs/>
                <w:color w:val="222222"/>
                <w:sz w:val="18"/>
                <w:szCs w:val="18"/>
              </w:rPr>
              <w:lastRenderedPageBreak/>
              <w:t>Secretaría de</w:t>
            </w:r>
            <w:r>
              <w:rPr>
                <w:bCs/>
                <w:color w:val="222222"/>
                <w:sz w:val="18"/>
                <w:szCs w:val="18"/>
              </w:rPr>
              <w:t xml:space="preserve"> Finanzas, Art.  </w:t>
            </w:r>
            <w:r w:rsidR="00E80D52">
              <w:rPr>
                <w:bCs/>
                <w:color w:val="222222"/>
                <w:sz w:val="18"/>
                <w:szCs w:val="18"/>
              </w:rPr>
              <w:t xml:space="preserve">22 </w:t>
            </w:r>
            <w:proofErr w:type="spellStart"/>
            <w:r w:rsidR="00E80D52">
              <w:rPr>
                <w:bCs/>
                <w:color w:val="222222"/>
                <w:sz w:val="18"/>
                <w:szCs w:val="18"/>
              </w:rPr>
              <w:t>fracc</w:t>
            </w:r>
            <w:proofErr w:type="spellEnd"/>
            <w:r w:rsidR="00E80D52">
              <w:rPr>
                <w:bCs/>
                <w:color w:val="222222"/>
                <w:sz w:val="18"/>
                <w:szCs w:val="18"/>
              </w:rPr>
              <w:t xml:space="preserve"> IX d</w:t>
            </w:r>
            <w:r>
              <w:rPr>
                <w:bCs/>
                <w:color w:val="222222"/>
                <w:sz w:val="18"/>
                <w:szCs w:val="18"/>
              </w:rPr>
              <w:t xml:space="preserve">e la Ley Organiza de </w:t>
            </w:r>
            <w:r w:rsidR="00E80D52">
              <w:rPr>
                <w:bCs/>
                <w:color w:val="222222"/>
                <w:sz w:val="18"/>
                <w:szCs w:val="18"/>
              </w:rPr>
              <w:t>l</w:t>
            </w:r>
            <w:r>
              <w:rPr>
                <w:bCs/>
                <w:color w:val="222222"/>
                <w:sz w:val="18"/>
                <w:szCs w:val="18"/>
              </w:rPr>
              <w:t>a Administración Publica</w:t>
            </w: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4E0B0E" w:rsidRPr="00C5409D" w:rsidRDefault="004E0B0E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4E0B0E" w:rsidRPr="0015702D" w:rsidRDefault="004E0B0E" w:rsidP="007746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0B0E" w:rsidRPr="00C5409D" w:rsidRDefault="004E0B0E" w:rsidP="004A7765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XV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4E0B0E" w:rsidRPr="00C5409D" w:rsidRDefault="004E0B0E" w:rsidP="004A7765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aplica. El SANNAFARM Vida Nueva no genera esta información por no estar especificado en sus facultades, competencias y funciones otorgadas por los ordenamientos jurídicos aplicables. Le corresponde a la Secretaría de Salud: Art. 28, y a la Secretaría de Desarrollo Social y Humano: Art. 29 de la Ley Orgánica de la Administración Pública del Estado de Campeche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4E0B0E" w:rsidRPr="00C5409D" w:rsidRDefault="004E0B0E" w:rsidP="00774613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4E0B0E" w:rsidRPr="00C5409D" w:rsidRDefault="00D06BD7" w:rsidP="00774613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V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4E0B0E" w:rsidRPr="00D06BD7" w:rsidRDefault="00D06BD7" w:rsidP="00D06BD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color w:val="222222"/>
                <w:sz w:val="18"/>
                <w:szCs w:val="18"/>
              </w:rPr>
              <w:t>El SANNAFARM Vida Nueva</w:t>
            </w:r>
            <w:r w:rsidRPr="00D06BD7">
              <w:rPr>
                <w:bCs/>
                <w:color w:val="222222"/>
                <w:sz w:val="18"/>
                <w:szCs w:val="18"/>
              </w:rPr>
              <w:t xml:space="preserve"> no genera esta información por no estar especificado en sus facultades, competencias y funciones otorgadas por los ordenamientos jurídicos aplicables. Le corresponde a la Secretaría de Gobierno: Art. 21 </w:t>
            </w:r>
            <w:proofErr w:type="spellStart"/>
            <w:r w:rsidRPr="00D06BD7">
              <w:rPr>
                <w:bCs/>
                <w:color w:val="222222"/>
                <w:sz w:val="18"/>
                <w:szCs w:val="18"/>
              </w:rPr>
              <w:t>fracc</w:t>
            </w:r>
            <w:proofErr w:type="spellEnd"/>
            <w:r w:rsidRPr="00D06BD7">
              <w:rPr>
                <w:bCs/>
                <w:color w:val="222222"/>
                <w:sz w:val="18"/>
                <w:szCs w:val="18"/>
              </w:rPr>
              <w:t>. XVI de la Ley Orgánica.</w:t>
            </w: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D06BD7" w:rsidRPr="0015702D" w:rsidRDefault="00D06BD7" w:rsidP="00D06B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XVI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aplica, toda vez que no es parte del objeto ni de las atribuciones jurídico-administrativas del SANNAFARM Vida Nueva, conforme a lo establecido en el artículo 23 fracción II de la Ley Orgánica de la Administración Pública del Estado de Campeche corresponde a la Secretaría de Administración e Innovación Gubernamental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D06BD7" w:rsidRPr="00FF2C4E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val="en-US" w:eastAsia="en-US"/>
              </w:rPr>
            </w:pPr>
            <w:r w:rsidRPr="00FF2C4E">
              <w:rPr>
                <w:rFonts w:cstheme="minorHAnsi"/>
                <w:sz w:val="18"/>
                <w:szCs w:val="18"/>
                <w:lang w:val="en-US"/>
              </w:rPr>
              <w:t>Art. 71 FRACC. I INCISO F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D06BD7" w:rsidRPr="00D06BD7" w:rsidRDefault="00D06BD7" w:rsidP="00D06B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F2C4E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Cs/>
                <w:color w:val="222222"/>
                <w:sz w:val="18"/>
                <w:szCs w:val="18"/>
              </w:rPr>
              <w:t>El SANNAFARM Vida Nueva</w:t>
            </w:r>
            <w:r w:rsidRPr="00D06BD7">
              <w:rPr>
                <w:bCs/>
                <w:color w:val="222222"/>
                <w:sz w:val="18"/>
                <w:szCs w:val="18"/>
              </w:rPr>
              <w:t xml:space="preserve"> no genera esta información por no estar especificado en sus facultades, competencias y funciones otorgadas por los ordenamientos jurídicos aplicables. </w:t>
            </w:r>
            <w:r>
              <w:rPr>
                <w:bCs/>
                <w:color w:val="222222"/>
                <w:sz w:val="18"/>
                <w:szCs w:val="18"/>
              </w:rPr>
              <w:t xml:space="preserve">Le corresponde a la Secretaria de Planeación Art. 25 </w:t>
            </w:r>
            <w:proofErr w:type="spellStart"/>
            <w:r>
              <w:rPr>
                <w:bCs/>
                <w:color w:val="222222"/>
                <w:sz w:val="18"/>
                <w:szCs w:val="18"/>
              </w:rPr>
              <w:t>fracc</w:t>
            </w:r>
            <w:proofErr w:type="spellEnd"/>
            <w:r>
              <w:rPr>
                <w:bCs/>
                <w:color w:val="222222"/>
                <w:sz w:val="18"/>
                <w:szCs w:val="18"/>
              </w:rPr>
              <w:t xml:space="preserve"> V, Vi y XIII de la Ley orgánica dela Administracion Pública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D06BD7" w:rsidRPr="0015702D" w:rsidRDefault="00D06BD7" w:rsidP="00D06B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XVIII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aplica, toda vez que el SANNAFARM Vida Nueva no genera esta información por no estar especificado en sus facultades, competencias y funciones otorgadas por los ordenamientos jurídicos aplicables. Le corresponde a la Secretaría de la Contraloría: Art. 24 Fracc. VIII de la Ley Orgánica de la Administración Pública del Estado de Campeche.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D06BD7" w:rsidRPr="0015702D" w:rsidRDefault="00D06BD7" w:rsidP="00D06B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XXIII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aplica. El SANNAFARM Vida Nueva no genera esta información por no estar especificado en sus facultades, competencias y funciones otorgadas por los ordenamientos jurídicos aplicables. Le corresponde a la Unidad de Comunicación Social: Art. 44 de la Ley Orgánica de la Administración Pública.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D06BD7" w:rsidRPr="0015702D" w:rsidRDefault="00D06BD7" w:rsidP="00D06B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XXVI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aplica, toda vez que no es parte del objeto ni de las atribuciones jurídico-administrativas del SANNAFARM Vida Nueva, conforme a lo establecido en el artículo 24 Fracc. II de la Ley Orgánica de la Administración Pública del Estado de Campeche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D06BD7" w:rsidRPr="0015702D" w:rsidRDefault="00D06BD7" w:rsidP="00D06B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XXVIII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aplica, toda vez que no es parte del objeto ni de las atribuciones jurídico-administrativas del SANNAFARM Vida Nueva, conforme a lo establecido en el artículo 23 Fracc. XI de la Ley Orgánica de la Administración Pública del Estado de Campeche corresponde a la Secretaría de Administración e Innovación Gubernamental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D06BD7" w:rsidRPr="0015702D" w:rsidRDefault="00D06BD7" w:rsidP="00D06B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XXXII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aplica, toda vez que no es parte del objeto ni de las atribuciones jurídico-administrativas del SANNAFARM Vida Nueva, le corresponde a la Secretaría de Administración Gubernamental conforme a lo establecido en el artículo 22 Fracc. XV  de su Reglamento Interior y Art. 11 de la Ley De Adquisiciones Arrendamientos Y Prestación de Servicios relacionados con Bienes Muebles del Estado De Campeche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D06BD7" w:rsidRPr="0015702D" w:rsidRDefault="00D06BD7" w:rsidP="00D06B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XXXVII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aplica. El SANNAFARM Vida Nueva no genera esta información por no estar especificado en sus facultades, competencias y funciones otorgadas conforme al Acuerdo de Creación y el Reglamento Interno. Le corresponde a la Secretaría de Desarrollo Social y Humano: Art. 29 Fracc. IX y X de la Ley Orgánica de la Administración Pública del Estado de Campeche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D06BD7" w:rsidRPr="0015702D" w:rsidRDefault="00D06BD7" w:rsidP="00D06B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XLII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No aplica. El SANNAFARM Vida Nueva no genera esta información por no estar especificados en sus facultades, competencias y funciones otorgadas por los ordenamientos jurídicos aplicables. Le corresponde a la Secretaría de Administración e Innovación Gubernamental: art. 23 Fracc. V y VI de la Ley Orgánica de la Administración Pública y al ISSSTECAM tal como lo establece la Ley de Seguridad y Servicios Sociales de los Trabajadores del Estado de Campeche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D06BD7" w:rsidRPr="00845A46" w:rsidTr="004A7765">
        <w:trPr>
          <w:trHeight w:val="1016"/>
          <w:jc w:val="center"/>
        </w:trPr>
        <w:tc>
          <w:tcPr>
            <w:tcW w:w="1419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28" w:type="dxa"/>
            <w:vMerge/>
            <w:tcMar>
              <w:left w:w="28" w:type="dxa"/>
              <w:right w:w="28" w:type="dxa"/>
            </w:tcMar>
          </w:tcPr>
          <w:p w:rsidR="00D06BD7" w:rsidRPr="0015702D" w:rsidRDefault="00D06BD7" w:rsidP="00D06B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XLIII</w:t>
            </w:r>
          </w:p>
        </w:tc>
        <w:tc>
          <w:tcPr>
            <w:tcW w:w="3512" w:type="dxa"/>
            <w:tcMar>
              <w:left w:w="28" w:type="dxa"/>
              <w:right w:w="28" w:type="dxa"/>
            </w:tcMar>
            <w:vAlign w:val="center"/>
          </w:tcPr>
          <w:p w:rsidR="00D06BD7" w:rsidRPr="00C5409D" w:rsidRDefault="00D06BD7" w:rsidP="00D06BD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15702D">
              <w:rPr>
                <w:rFonts w:cstheme="minorHAnsi"/>
                <w:sz w:val="18"/>
                <w:szCs w:val="18"/>
              </w:rPr>
              <w:t>El SANANAFARM Vida Nueva no genera esta información por no estar especificado en sus facultades, competencias y funciones otorgadas por los ordenamientos jurídicos aplicables. Le corresponde a la Secretaría de Finanzas  de conformidad con el Articulo 22 de la Ley Orgánica de la Administración Pública Estatal</w:t>
            </w:r>
          </w:p>
        </w:tc>
        <w:tc>
          <w:tcPr>
            <w:tcW w:w="1292" w:type="dxa"/>
            <w:vMerge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D06BD7" w:rsidRPr="00C5409D" w:rsidRDefault="00D06BD7" w:rsidP="00D06BD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</w:tbl>
    <w:p w:rsidR="00C340BF" w:rsidRPr="00D96BE7" w:rsidRDefault="00C340BF" w:rsidP="00C340BF">
      <w:pPr>
        <w:spacing w:line="259" w:lineRule="auto"/>
        <w:ind w:left="26"/>
        <w:jc w:val="both"/>
        <w:rPr>
          <w:rFonts w:ascii="Arial" w:hAnsi="Arial" w:cs="Arial"/>
          <w:sz w:val="16"/>
          <w:szCs w:val="16"/>
        </w:rPr>
      </w:pPr>
      <w:r w:rsidRPr="00D96BE7">
        <w:rPr>
          <w:rFonts w:ascii="Arial" w:hAnsi="Arial" w:cs="Arial"/>
          <w:b/>
          <w:sz w:val="16"/>
          <w:szCs w:val="16"/>
        </w:rPr>
        <w:t>NOTA 1:</w:t>
      </w:r>
      <w:r w:rsidRPr="00D96BE7">
        <w:rPr>
          <w:rFonts w:ascii="Arial" w:hAnsi="Arial" w:cs="Arial"/>
          <w:sz w:val="16"/>
          <w:szCs w:val="16"/>
        </w:rPr>
        <w:t xml:space="preserve"> Adicionalmente el sujeto obligado deberá señalar la aplicabilidad o inaplicabilidad del inciso </w:t>
      </w:r>
      <w:r>
        <w:rPr>
          <w:rFonts w:ascii="Arial" w:hAnsi="Arial" w:cs="Arial"/>
          <w:sz w:val="16"/>
          <w:szCs w:val="16"/>
        </w:rPr>
        <w:t xml:space="preserve">f </w:t>
      </w:r>
      <w:r w:rsidRPr="00D96BE7">
        <w:rPr>
          <w:rFonts w:ascii="Arial" w:hAnsi="Arial" w:cs="Arial"/>
          <w:sz w:val="16"/>
          <w:szCs w:val="16"/>
        </w:rPr>
        <w:t>del artículo 71 de la Ley General de Transparencia y Acceso a la Información Pública.</w:t>
      </w:r>
    </w:p>
    <w:p w:rsidR="004C58F9" w:rsidRDefault="004C58F9"/>
    <w:sectPr w:rsidR="004C5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1E" w:rsidRDefault="004B1D1E" w:rsidP="00FF2C4E">
      <w:r>
        <w:separator/>
      </w:r>
    </w:p>
  </w:endnote>
  <w:endnote w:type="continuationSeparator" w:id="0">
    <w:p w:rsidR="004B1D1E" w:rsidRDefault="004B1D1E" w:rsidP="00FF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4E" w:rsidRDefault="00FF2C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4E" w:rsidRDefault="00FF2C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4E" w:rsidRDefault="00FF2C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1E" w:rsidRDefault="004B1D1E" w:rsidP="00FF2C4E">
      <w:r>
        <w:separator/>
      </w:r>
    </w:p>
  </w:footnote>
  <w:footnote w:type="continuationSeparator" w:id="0">
    <w:p w:rsidR="004B1D1E" w:rsidRDefault="004B1D1E" w:rsidP="00FF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4E" w:rsidRDefault="00FF2C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4E" w:rsidRDefault="00FF2C4E">
    <w:pPr>
      <w:pStyle w:val="Encabezado"/>
    </w:pPr>
    <w:bookmarkStart w:id="0" w:name="_GoBack"/>
    <w:bookmarkEnd w:id="0"/>
    <w:r w:rsidRPr="00FF2C4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4682490</wp:posOffset>
          </wp:positionH>
          <wp:positionV relativeFrom="topMargin">
            <wp:align>bottom</wp:align>
          </wp:positionV>
          <wp:extent cx="1504315" cy="755650"/>
          <wp:effectExtent l="0" t="0" r="635" b="6350"/>
          <wp:wrapSquare wrapText="bothSides"/>
          <wp:docPr id="1" name="Imagen 1" descr="F:\transp\LOGOS\thumbnail_Logo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ransp\LOGOS\thumbnail_Logo sin 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4E" w:rsidRDefault="00FF2C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F"/>
    <w:rsid w:val="000D7CC4"/>
    <w:rsid w:val="00103209"/>
    <w:rsid w:val="003B7B91"/>
    <w:rsid w:val="003C7532"/>
    <w:rsid w:val="004536E6"/>
    <w:rsid w:val="004A7765"/>
    <w:rsid w:val="004B1D1E"/>
    <w:rsid w:val="004C58F9"/>
    <w:rsid w:val="004E0B0E"/>
    <w:rsid w:val="00700A4E"/>
    <w:rsid w:val="007313DA"/>
    <w:rsid w:val="0081296A"/>
    <w:rsid w:val="00C340BF"/>
    <w:rsid w:val="00D06BD7"/>
    <w:rsid w:val="00DC105C"/>
    <w:rsid w:val="00E80D52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EC7F8-1BD5-46F4-994B-A623CFE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2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2C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F2C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C4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DCVSO_SERVER</dc:creator>
  <cp:keywords/>
  <dc:description/>
  <cp:lastModifiedBy>Diana Jaramillo Clemente</cp:lastModifiedBy>
  <cp:revision>2</cp:revision>
  <dcterms:created xsi:type="dcterms:W3CDTF">2020-04-15T18:57:00Z</dcterms:created>
  <dcterms:modified xsi:type="dcterms:W3CDTF">2020-04-15T18:57:00Z</dcterms:modified>
</cp:coreProperties>
</file>