
<file path=[Content_Types].xml><?xml version="1.0" encoding="utf-8"?>
<Types xmlns="http://schemas.openxmlformats.org/package/2006/content-types">
  <Default Extension="png" ContentType="image/png"/>
  <Default Extension="jpeg" ContentType="image/jpeg"/>
  <Default Extension="jpe"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71B25" w14:textId="77777777" w:rsidR="00604046" w:rsidRDefault="00A169B2" w:rsidP="002F36C9">
      <w:pPr>
        <w:shd w:val="clear" w:color="auto" w:fill="FFFFFF"/>
        <w:spacing w:after="150" w:line="240" w:lineRule="auto"/>
        <w:jc w:val="both"/>
        <w:rPr>
          <w:rFonts w:ascii="Arial" w:eastAsia="Times New Roman" w:hAnsi="Arial" w:cs="Arial"/>
          <w:color w:val="000000"/>
          <w:sz w:val="20"/>
          <w:szCs w:val="20"/>
          <w:lang w:eastAsia="es-MX"/>
        </w:rPr>
      </w:pPr>
      <w:r>
        <w:rPr>
          <w:noProof/>
          <w:lang w:val="es-ES" w:eastAsia="es-ES"/>
        </w:rPr>
        <w:drawing>
          <wp:anchor distT="0" distB="0" distL="114300" distR="114300" simplePos="0" relativeHeight="251640320" behindDoc="0" locked="0" layoutInCell="1" allowOverlap="1" wp14:anchorId="2422329C" wp14:editId="4EFC403F">
            <wp:simplePos x="0" y="0"/>
            <wp:positionH relativeFrom="margin">
              <wp:posOffset>-466725</wp:posOffset>
            </wp:positionH>
            <wp:positionV relativeFrom="paragraph">
              <wp:posOffset>-1036320</wp:posOffset>
            </wp:positionV>
            <wp:extent cx="2487930" cy="150368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930"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 w:val="20"/>
          <w:szCs w:val="20"/>
          <w:lang w:val="es-ES" w:eastAsia="es-ES"/>
        </w:rPr>
        <w:drawing>
          <wp:anchor distT="0" distB="0" distL="114300" distR="114300" simplePos="0" relativeHeight="251663360" behindDoc="0" locked="0" layoutInCell="1" allowOverlap="1" wp14:anchorId="3E39915B" wp14:editId="418A37C2">
            <wp:simplePos x="0" y="0"/>
            <wp:positionH relativeFrom="column">
              <wp:posOffset>4087495</wp:posOffset>
            </wp:positionH>
            <wp:positionV relativeFrom="paragraph">
              <wp:posOffset>-902335</wp:posOffset>
            </wp:positionV>
            <wp:extent cx="1176655" cy="1176655"/>
            <wp:effectExtent l="0" t="0" r="4445" b="4445"/>
            <wp:wrapNone/>
            <wp:docPr id="2" name="Imagen 2" descr="C:\Users\IVAN\Downloads\FB_IMG_1639205593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ownloads\FB_IMG_16392055935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 w:val="20"/>
          <w:szCs w:val="20"/>
          <w:lang w:val="es-ES" w:eastAsia="es-ES"/>
        </w:rPr>
        <mc:AlternateContent>
          <mc:Choice Requires="wps">
            <w:drawing>
              <wp:anchor distT="0" distB="0" distL="114300" distR="114300" simplePos="0" relativeHeight="251673600" behindDoc="0" locked="0" layoutInCell="1" allowOverlap="1" wp14:anchorId="6E89F64C" wp14:editId="3DBAC63C">
                <wp:simplePos x="0" y="0"/>
                <wp:positionH relativeFrom="column">
                  <wp:posOffset>6373961</wp:posOffset>
                </wp:positionH>
                <wp:positionV relativeFrom="paragraph">
                  <wp:posOffset>-1036167</wp:posOffset>
                </wp:positionV>
                <wp:extent cx="150471" cy="9537065"/>
                <wp:effectExtent l="0" t="0" r="21590" b="26035"/>
                <wp:wrapNone/>
                <wp:docPr id="17" name="17 Proceso"/>
                <wp:cNvGraphicFramePr/>
                <a:graphic xmlns:a="http://schemas.openxmlformats.org/drawingml/2006/main">
                  <a:graphicData uri="http://schemas.microsoft.com/office/word/2010/wordprocessingShape">
                    <wps:wsp>
                      <wps:cNvSpPr/>
                      <wps:spPr>
                        <a:xfrm>
                          <a:off x="0" y="0"/>
                          <a:ext cx="150471" cy="9537065"/>
                        </a:xfrm>
                        <a:prstGeom prst="flowChartProcess">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9A2AF5" id="_x0000_t109" coordsize="21600,21600" o:spt="109" path="m,l,21600r21600,l21600,xe">
                <v:stroke joinstyle="miter"/>
                <v:path gradientshapeok="t" o:connecttype="rect"/>
              </v:shapetype>
              <v:shape id="17 Proceso" o:spid="_x0000_s1026" type="#_x0000_t109" style="position:absolute;margin-left:501.9pt;margin-top:-81.6pt;width:11.85pt;height:75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" fillcolor="#538135 [2409]" strokecolor="#538135 [2409]" strokeweight="1pt"/>
            </w:pict>
          </mc:Fallback>
        </mc:AlternateContent>
      </w:r>
      <w:r>
        <w:rPr>
          <w:rFonts w:ascii="Arial" w:eastAsia="Times New Roman" w:hAnsi="Arial" w:cs="Arial"/>
          <w:noProof/>
          <w:color w:val="000000"/>
          <w:sz w:val="20"/>
          <w:szCs w:val="20"/>
          <w:lang w:val="es-ES" w:eastAsia="es-ES"/>
        </w:rPr>
        <mc:AlternateContent>
          <mc:Choice Requires="wps">
            <w:drawing>
              <wp:anchor distT="0" distB="0" distL="114300" distR="114300" simplePos="0" relativeHeight="251671552" behindDoc="0" locked="0" layoutInCell="1" allowOverlap="1" wp14:anchorId="4153B2C1" wp14:editId="42FD707A">
                <wp:simplePos x="0" y="0"/>
                <wp:positionH relativeFrom="column">
                  <wp:posOffset>5621607</wp:posOffset>
                </wp:positionH>
                <wp:positionV relativeFrom="paragraph">
                  <wp:posOffset>-1036167</wp:posOffset>
                </wp:positionV>
                <wp:extent cx="671331" cy="9537539"/>
                <wp:effectExtent l="0" t="0" r="14605" b="26035"/>
                <wp:wrapNone/>
                <wp:docPr id="16" name="16 Proceso"/>
                <wp:cNvGraphicFramePr/>
                <a:graphic xmlns:a="http://schemas.openxmlformats.org/drawingml/2006/main">
                  <a:graphicData uri="http://schemas.microsoft.com/office/word/2010/wordprocessingShape">
                    <wps:wsp>
                      <wps:cNvSpPr/>
                      <wps:spPr>
                        <a:xfrm>
                          <a:off x="0" y="0"/>
                          <a:ext cx="671331" cy="9537539"/>
                        </a:xfrm>
                        <a:prstGeom prst="flowChartProcess">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1C92B3" id="16 Proceso" o:spid="_x0000_s1026" type="#_x0000_t109" style="position:absolute;margin-left:442.65pt;margin-top:-81.6pt;width:52.85pt;height:7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" fillcolor="#375623 [1609]" strokecolor="#375623 [1609]" strokeweight="1pt"/>
            </w:pict>
          </mc:Fallback>
        </mc:AlternateContent>
      </w:r>
    </w:p>
    <w:p w14:paraId="37190D2B" w14:textId="77777777" w:rsidR="00604046" w:rsidRDefault="00604046" w:rsidP="002F36C9">
      <w:pPr>
        <w:shd w:val="clear" w:color="auto" w:fill="FFFFFF"/>
        <w:spacing w:after="150" w:line="240" w:lineRule="auto"/>
        <w:jc w:val="both"/>
        <w:rPr>
          <w:rFonts w:ascii="Arial" w:eastAsia="Times New Roman" w:hAnsi="Arial" w:cs="Arial"/>
          <w:color w:val="000000"/>
          <w:sz w:val="20"/>
          <w:szCs w:val="20"/>
          <w:lang w:eastAsia="es-MX"/>
        </w:rPr>
      </w:pPr>
    </w:p>
    <w:p w14:paraId="571B0356" w14:textId="77777777" w:rsidR="00604046" w:rsidRDefault="00604046" w:rsidP="002F36C9">
      <w:pPr>
        <w:shd w:val="clear" w:color="auto" w:fill="FFFFFF"/>
        <w:spacing w:after="150" w:line="240" w:lineRule="auto"/>
        <w:jc w:val="both"/>
        <w:rPr>
          <w:rFonts w:ascii="Arial" w:eastAsia="Times New Roman" w:hAnsi="Arial" w:cs="Arial"/>
          <w:color w:val="000000"/>
          <w:sz w:val="20"/>
          <w:szCs w:val="20"/>
          <w:lang w:eastAsia="es-MX"/>
        </w:rPr>
      </w:pPr>
    </w:p>
    <w:p w14:paraId="425BD67B" w14:textId="77777777" w:rsidR="00A02331" w:rsidRDefault="00A02331" w:rsidP="002F36C9">
      <w:pPr>
        <w:shd w:val="clear" w:color="auto" w:fill="FFFFFF"/>
        <w:spacing w:after="150" w:line="240" w:lineRule="auto"/>
        <w:jc w:val="both"/>
        <w:rPr>
          <w:rFonts w:ascii="Arial Black" w:eastAsia="Times New Roman" w:hAnsi="Arial Black" w:cs="Arial"/>
          <w:color w:val="385623" w:themeColor="accent6" w:themeShade="80"/>
          <w:sz w:val="44"/>
          <w:szCs w:val="44"/>
          <w:lang w:eastAsia="es-MX"/>
        </w:rPr>
      </w:pPr>
    </w:p>
    <w:p w14:paraId="583FF729" w14:textId="77777777" w:rsidR="00A169B2" w:rsidRDefault="00A169B2" w:rsidP="002F36C9">
      <w:pPr>
        <w:shd w:val="clear" w:color="auto" w:fill="FFFFFF"/>
        <w:spacing w:after="150" w:line="240" w:lineRule="auto"/>
        <w:jc w:val="both"/>
        <w:rPr>
          <w:rFonts w:ascii="Arial Black" w:eastAsia="Times New Roman" w:hAnsi="Arial Black" w:cs="Arial"/>
          <w:color w:val="385623" w:themeColor="accent6" w:themeShade="80"/>
          <w:sz w:val="44"/>
          <w:szCs w:val="44"/>
          <w:lang w:eastAsia="es-MX"/>
        </w:rPr>
      </w:pPr>
    </w:p>
    <w:p w14:paraId="3CEE28D0" w14:textId="77777777" w:rsidR="00924E4A" w:rsidRDefault="00604046" w:rsidP="002522CA">
      <w:pPr>
        <w:shd w:val="clear" w:color="auto" w:fill="FFFFFF"/>
        <w:spacing w:after="150" w:line="240" w:lineRule="auto"/>
        <w:jc w:val="center"/>
        <w:rPr>
          <w:rFonts w:ascii="Arial Black" w:eastAsia="Times New Roman" w:hAnsi="Arial Black" w:cs="Arial"/>
          <w:b/>
          <w:sz w:val="42"/>
          <w:szCs w:val="42"/>
          <w:lang w:eastAsia="es-MX"/>
        </w:rPr>
      </w:pPr>
      <w:r w:rsidRPr="00FE63C0">
        <w:rPr>
          <w:rFonts w:ascii="Arial Black" w:eastAsia="Times New Roman" w:hAnsi="Arial Black" w:cs="Arial"/>
          <w:b/>
          <w:sz w:val="42"/>
          <w:szCs w:val="42"/>
          <w:lang w:eastAsia="es-MX"/>
        </w:rPr>
        <w:t>EVALUACIÓN ESPECÍFICA</w:t>
      </w:r>
    </w:p>
    <w:p w14:paraId="28F9CEDD" w14:textId="49B196AC" w:rsidR="002522CA" w:rsidRPr="00FE63C0" w:rsidRDefault="00B03F11" w:rsidP="002522CA">
      <w:pPr>
        <w:shd w:val="clear" w:color="auto" w:fill="FFFFFF"/>
        <w:spacing w:after="150" w:line="240" w:lineRule="auto"/>
        <w:jc w:val="center"/>
        <w:rPr>
          <w:rFonts w:ascii="Arial Black" w:eastAsia="Times New Roman" w:hAnsi="Arial Black" w:cs="Arial"/>
          <w:b/>
          <w:sz w:val="42"/>
          <w:szCs w:val="42"/>
          <w:lang w:eastAsia="es-MX"/>
        </w:rPr>
      </w:pPr>
      <w:r w:rsidRPr="00FE63C0">
        <w:rPr>
          <w:rFonts w:ascii="Arial Black" w:eastAsia="Times New Roman" w:hAnsi="Arial Black" w:cs="Arial"/>
          <w:b/>
          <w:sz w:val="42"/>
          <w:szCs w:val="42"/>
          <w:lang w:eastAsia="es-MX"/>
        </w:rPr>
        <w:t xml:space="preserve"> </w:t>
      </w:r>
      <w:r w:rsidR="000F0BDC" w:rsidRPr="00FE63C0">
        <w:rPr>
          <w:rFonts w:ascii="Arial Black" w:eastAsia="Times New Roman" w:hAnsi="Arial Black" w:cs="Arial"/>
          <w:b/>
          <w:sz w:val="42"/>
          <w:szCs w:val="42"/>
          <w:lang w:eastAsia="es-MX"/>
        </w:rPr>
        <w:t>AL PROGRAMA:</w:t>
      </w:r>
    </w:p>
    <w:p w14:paraId="1281CE80" w14:textId="77777777" w:rsidR="00604046" w:rsidRPr="00FE63C0" w:rsidRDefault="005E6899" w:rsidP="002522CA">
      <w:pPr>
        <w:shd w:val="clear" w:color="auto" w:fill="FFFFFF"/>
        <w:spacing w:after="150" w:line="240" w:lineRule="auto"/>
        <w:jc w:val="center"/>
        <w:rPr>
          <w:rFonts w:ascii="Arial Black" w:eastAsia="Times New Roman" w:hAnsi="Arial Black" w:cs="Arial"/>
          <w:b/>
          <w:sz w:val="42"/>
          <w:szCs w:val="42"/>
          <w:lang w:eastAsia="es-MX"/>
        </w:rPr>
      </w:pPr>
      <w:r w:rsidRPr="00FE63C0">
        <w:rPr>
          <w:rFonts w:ascii="Arial Black" w:eastAsia="Times New Roman" w:hAnsi="Arial Black" w:cs="Arial"/>
          <w:b/>
          <w:sz w:val="42"/>
          <w:szCs w:val="42"/>
          <w:lang w:eastAsia="es-MX"/>
        </w:rPr>
        <w:t>135 PROGRAMA DE PREVENCIÓN Y ATENCIÓN A LAS ADICCIONES.</w:t>
      </w:r>
    </w:p>
    <w:p w14:paraId="18DBD2A7" w14:textId="77777777" w:rsidR="000F0BDC" w:rsidRPr="00FE63C0" w:rsidRDefault="000F0BDC" w:rsidP="002F36C9">
      <w:pPr>
        <w:shd w:val="clear" w:color="auto" w:fill="FFFFFF"/>
        <w:spacing w:after="150" w:line="240" w:lineRule="auto"/>
        <w:jc w:val="both"/>
        <w:rPr>
          <w:rFonts w:ascii="Arial" w:eastAsia="Times New Roman" w:hAnsi="Arial" w:cs="Arial"/>
          <w:noProof/>
          <w:sz w:val="20"/>
          <w:szCs w:val="20"/>
          <w:lang w:eastAsia="es-MX"/>
        </w:rPr>
      </w:pPr>
    </w:p>
    <w:p w14:paraId="442D1574" w14:textId="77777777" w:rsidR="000F0BDC" w:rsidRDefault="0049631D" w:rsidP="002F36C9">
      <w:pPr>
        <w:shd w:val="clear" w:color="auto" w:fill="FFFFFF"/>
        <w:spacing w:after="150" w:line="240" w:lineRule="auto"/>
        <w:jc w:val="both"/>
        <w:rPr>
          <w:rFonts w:ascii="Arial" w:eastAsia="Times New Roman" w:hAnsi="Arial" w:cs="Arial"/>
          <w:color w:val="000000"/>
          <w:sz w:val="20"/>
          <w:szCs w:val="20"/>
          <w:lang w:eastAsia="es-MX"/>
        </w:rPr>
      </w:pPr>
      <w:r>
        <w:rPr>
          <w:rFonts w:ascii="Arial Black" w:eastAsia="Times New Roman" w:hAnsi="Arial Black" w:cs="Arial"/>
          <w:noProof/>
          <w:color w:val="385623" w:themeColor="accent6" w:themeShade="80"/>
          <w:sz w:val="44"/>
          <w:szCs w:val="44"/>
          <w:lang w:val="es-ES" w:eastAsia="es-ES"/>
        </w:rPr>
        <w:drawing>
          <wp:anchor distT="0" distB="0" distL="114300" distR="114300" simplePos="0" relativeHeight="251669504" behindDoc="0" locked="0" layoutInCell="1" allowOverlap="1" wp14:anchorId="0FD0D469" wp14:editId="59717CAF">
            <wp:simplePos x="0" y="0"/>
            <wp:positionH relativeFrom="column">
              <wp:posOffset>2962275</wp:posOffset>
            </wp:positionH>
            <wp:positionV relativeFrom="paragraph">
              <wp:posOffset>55245</wp:posOffset>
            </wp:positionV>
            <wp:extent cx="2253615" cy="1539875"/>
            <wp:effectExtent l="0" t="0" r="0" b="3175"/>
            <wp:wrapSquare wrapText="bothSides"/>
            <wp:docPr id="13" name="Imagen 13" descr="C:\Users\IVAN\Downloads\Screenshot_2021-12-11-01-19-23-396_com.facebook.katan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Downloads\Screenshot_2021-12-11-01-19-23-396_com.facebook.katana (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3733" r="-2045" b="34924"/>
                    <a:stretch/>
                  </pic:blipFill>
                  <pic:spPr bwMode="auto">
                    <a:xfrm>
                      <a:off x="0" y="0"/>
                      <a:ext cx="2253615" cy="153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noProof/>
          <w:color w:val="385623" w:themeColor="accent6" w:themeShade="80"/>
          <w:sz w:val="44"/>
          <w:szCs w:val="44"/>
          <w:lang w:val="es-ES" w:eastAsia="es-ES"/>
        </w:rPr>
        <w:drawing>
          <wp:anchor distT="0" distB="0" distL="114300" distR="114300" simplePos="0" relativeHeight="251670528" behindDoc="1" locked="0" layoutInCell="1" allowOverlap="1" wp14:anchorId="71C93CC8" wp14:editId="502DC47C">
            <wp:simplePos x="0" y="0"/>
            <wp:positionH relativeFrom="column">
              <wp:posOffset>9525</wp:posOffset>
            </wp:positionH>
            <wp:positionV relativeFrom="paragraph">
              <wp:posOffset>167640</wp:posOffset>
            </wp:positionV>
            <wp:extent cx="2486025" cy="1376680"/>
            <wp:effectExtent l="0" t="0" r="9525" b="0"/>
            <wp:wrapTight wrapText="bothSides">
              <wp:wrapPolygon edited="0">
                <wp:start x="0" y="0"/>
                <wp:lineTo x="0" y="21221"/>
                <wp:lineTo x="21517" y="21221"/>
                <wp:lineTo x="21517" y="0"/>
                <wp:lineTo x="0" y="0"/>
              </wp:wrapPolygon>
            </wp:wrapTight>
            <wp:docPr id="14" name="Imagen 14" descr="C:\Users\IVAN\Downloads\IMG_20211211_005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Downloads\IMG_20211211_0058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602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CD33E" w14:textId="77777777" w:rsidR="00604046" w:rsidRDefault="00604046" w:rsidP="002F36C9">
      <w:pPr>
        <w:shd w:val="clear" w:color="auto" w:fill="FFFFFF"/>
        <w:spacing w:after="150" w:line="240" w:lineRule="auto"/>
        <w:jc w:val="both"/>
        <w:rPr>
          <w:rFonts w:ascii="Arial Black" w:eastAsia="Times New Roman" w:hAnsi="Arial Black" w:cs="Arial"/>
          <w:noProof/>
          <w:color w:val="385623" w:themeColor="accent6" w:themeShade="80"/>
          <w:sz w:val="44"/>
          <w:szCs w:val="44"/>
          <w:lang w:eastAsia="es-MX"/>
        </w:rPr>
      </w:pPr>
    </w:p>
    <w:p w14:paraId="6B60ABAA" w14:textId="77777777" w:rsidR="0049631D" w:rsidRDefault="0049631D" w:rsidP="002F36C9">
      <w:pPr>
        <w:shd w:val="clear" w:color="auto" w:fill="FFFFFF"/>
        <w:spacing w:after="150" w:line="240" w:lineRule="auto"/>
        <w:jc w:val="both"/>
        <w:rPr>
          <w:rFonts w:ascii="Arial Black" w:eastAsia="Times New Roman" w:hAnsi="Arial Black" w:cs="Arial"/>
          <w:noProof/>
          <w:color w:val="385623" w:themeColor="accent6" w:themeShade="80"/>
          <w:sz w:val="44"/>
          <w:szCs w:val="44"/>
          <w:lang w:eastAsia="es-MX"/>
        </w:rPr>
      </w:pPr>
    </w:p>
    <w:p w14:paraId="76A69729" w14:textId="77777777" w:rsidR="0049631D" w:rsidRDefault="0049631D" w:rsidP="002F36C9">
      <w:pPr>
        <w:shd w:val="clear" w:color="auto" w:fill="FFFFFF"/>
        <w:spacing w:after="150" w:line="240" w:lineRule="auto"/>
        <w:jc w:val="both"/>
        <w:rPr>
          <w:rFonts w:ascii="Arial Black" w:eastAsia="Times New Roman" w:hAnsi="Arial Black" w:cs="Arial"/>
          <w:noProof/>
          <w:color w:val="385623" w:themeColor="accent6" w:themeShade="80"/>
          <w:sz w:val="44"/>
          <w:szCs w:val="44"/>
          <w:lang w:eastAsia="es-MX"/>
        </w:rPr>
      </w:pPr>
    </w:p>
    <w:p w14:paraId="7001EA37" w14:textId="77777777" w:rsidR="0049631D" w:rsidRDefault="0049631D" w:rsidP="002F36C9">
      <w:pPr>
        <w:shd w:val="clear" w:color="auto" w:fill="FFFFFF"/>
        <w:spacing w:after="150" w:line="240" w:lineRule="auto"/>
        <w:jc w:val="both"/>
        <w:rPr>
          <w:rFonts w:ascii="Arial Black" w:eastAsia="Times New Roman" w:hAnsi="Arial Black" w:cs="Arial"/>
          <w:noProof/>
          <w:color w:val="385623" w:themeColor="accent6" w:themeShade="80"/>
          <w:sz w:val="44"/>
          <w:szCs w:val="44"/>
          <w:lang w:eastAsia="es-MX"/>
        </w:rPr>
      </w:pPr>
    </w:p>
    <w:p w14:paraId="14833698" w14:textId="77777777" w:rsidR="0049631D" w:rsidRDefault="0049631D" w:rsidP="002F36C9">
      <w:pPr>
        <w:shd w:val="clear" w:color="auto" w:fill="FFFFFF"/>
        <w:spacing w:after="150" w:line="240" w:lineRule="auto"/>
        <w:jc w:val="both"/>
        <w:rPr>
          <w:rFonts w:ascii="Arial" w:eastAsia="Times New Roman" w:hAnsi="Arial" w:cs="Arial"/>
          <w:color w:val="000000"/>
          <w:sz w:val="20"/>
          <w:szCs w:val="20"/>
          <w:lang w:eastAsia="es-MX"/>
        </w:rPr>
      </w:pPr>
    </w:p>
    <w:p w14:paraId="08D22D61" w14:textId="77777777" w:rsidR="00604046" w:rsidRDefault="00604046" w:rsidP="002F36C9">
      <w:pPr>
        <w:shd w:val="clear" w:color="auto" w:fill="FFFFFF"/>
        <w:spacing w:after="150" w:line="240" w:lineRule="auto"/>
        <w:jc w:val="both"/>
        <w:rPr>
          <w:rFonts w:ascii="Arial" w:eastAsia="Times New Roman" w:hAnsi="Arial" w:cs="Arial"/>
          <w:color w:val="000000"/>
          <w:sz w:val="20"/>
          <w:szCs w:val="20"/>
          <w:lang w:eastAsia="es-MX"/>
        </w:rPr>
      </w:pPr>
    </w:p>
    <w:p w14:paraId="022392A5" w14:textId="77777777" w:rsidR="000F0BDC" w:rsidRPr="00425A8C" w:rsidRDefault="000F0BDC" w:rsidP="000F0BDC">
      <w:pPr>
        <w:rPr>
          <w:rFonts w:ascii="Arial" w:hAnsi="Arial" w:cs="Arial"/>
          <w:b/>
          <w:sz w:val="24"/>
          <w:szCs w:val="24"/>
        </w:rPr>
      </w:pPr>
      <w:r w:rsidRPr="00425A8C">
        <w:rPr>
          <w:rFonts w:ascii="Arial" w:hAnsi="Arial" w:cs="Arial"/>
          <w:b/>
          <w:sz w:val="24"/>
          <w:szCs w:val="24"/>
        </w:rPr>
        <w:t>EVALUADORES:</w:t>
      </w:r>
    </w:p>
    <w:p w14:paraId="29BD8475" w14:textId="77777777" w:rsidR="000F0BDC" w:rsidRPr="00425A8C" w:rsidRDefault="000F0BDC" w:rsidP="000F0BDC">
      <w:pPr>
        <w:pStyle w:val="Default"/>
        <w:numPr>
          <w:ilvl w:val="0"/>
          <w:numId w:val="2"/>
        </w:numPr>
      </w:pPr>
      <w:r w:rsidRPr="00425A8C">
        <w:t xml:space="preserve">Mtra. Rosa Lourdes Díaz Centurión </w:t>
      </w:r>
    </w:p>
    <w:p w14:paraId="668F3F0A" w14:textId="77777777" w:rsidR="000F0BDC" w:rsidRPr="00425A8C" w:rsidRDefault="000F0BDC" w:rsidP="000F0BDC">
      <w:pPr>
        <w:pStyle w:val="Default"/>
        <w:numPr>
          <w:ilvl w:val="0"/>
          <w:numId w:val="2"/>
        </w:numPr>
        <w:tabs>
          <w:tab w:val="left" w:pos="1003"/>
        </w:tabs>
      </w:pPr>
      <w:r>
        <w:t>L.A.F</w:t>
      </w:r>
      <w:r w:rsidRPr="00425A8C">
        <w:t xml:space="preserve">. Eugenia Margarita Cruz </w:t>
      </w:r>
      <w:proofErr w:type="spellStart"/>
      <w:r w:rsidRPr="00425A8C">
        <w:t>Cú</w:t>
      </w:r>
      <w:proofErr w:type="spellEnd"/>
    </w:p>
    <w:p w14:paraId="20725EDE" w14:textId="77777777" w:rsidR="00C76FC8" w:rsidRDefault="00C76FC8" w:rsidP="00C76FC8">
      <w:pPr>
        <w:rPr>
          <w:lang w:val="es-ES" w:eastAsia="es-MX"/>
        </w:rPr>
      </w:pPr>
    </w:p>
    <w:p w14:paraId="5EAE2444" w14:textId="77777777" w:rsidR="002522CA" w:rsidRDefault="002522CA" w:rsidP="00C76FC8">
      <w:pPr>
        <w:rPr>
          <w:lang w:val="es-ES" w:eastAsia="es-MX"/>
        </w:rPr>
      </w:pPr>
    </w:p>
    <w:p w14:paraId="59B238B1" w14:textId="77777777" w:rsidR="003A3531" w:rsidRDefault="003A3531" w:rsidP="00C76FC8">
      <w:pPr>
        <w:rPr>
          <w:lang w:val="es-ES" w:eastAsia="es-MX"/>
        </w:rPr>
        <w:sectPr w:rsidR="003A3531" w:rsidSect="00CC11AF">
          <w:headerReference w:type="default" r:id="rId12"/>
          <w:pgSz w:w="12240" w:h="15840"/>
          <w:pgMar w:top="1417" w:right="1701" w:bottom="1417" w:left="1701" w:header="708" w:footer="708" w:gutter="0"/>
          <w:pgNumType w:start="1"/>
          <w:cols w:space="708"/>
          <w:docGrid w:linePitch="360"/>
        </w:sectPr>
      </w:pPr>
    </w:p>
    <w:p w14:paraId="2535BF09" w14:textId="77777777" w:rsidR="00DE0125" w:rsidRPr="00DE0125" w:rsidRDefault="002522CA">
      <w:pPr>
        <w:pStyle w:val="TtulodeTDC"/>
        <w:rPr>
          <w:rFonts w:ascii="Arial Black" w:hAnsi="Arial Black"/>
          <w:b/>
        </w:rPr>
      </w:pPr>
      <w:r w:rsidRPr="00DE0125">
        <w:rPr>
          <w:rFonts w:ascii="Arial Black" w:hAnsi="Arial Black"/>
          <w:b/>
        </w:rPr>
        <w:lastRenderedPageBreak/>
        <w:t>ÍNDICE</w:t>
      </w:r>
    </w:p>
    <w:sdt>
      <w:sdtPr>
        <w:rPr>
          <w:rFonts w:asciiTheme="minorHAnsi" w:eastAsiaTheme="minorHAnsi" w:hAnsiTheme="minorHAnsi" w:cstheme="minorBidi"/>
          <w:b w:val="0"/>
          <w:noProof w:val="0"/>
          <w:sz w:val="22"/>
          <w:szCs w:val="22"/>
          <w:lang w:val="es-MX" w:eastAsia="en-US"/>
        </w:rPr>
        <w:id w:val="877043813"/>
        <w:docPartObj>
          <w:docPartGallery w:val="Table of Contents"/>
          <w:docPartUnique/>
        </w:docPartObj>
      </w:sdtPr>
      <w:sdtEndPr/>
      <w:sdtContent>
        <w:p w14:paraId="19EE82DB" w14:textId="77777777" w:rsidR="00AE6BB4" w:rsidRDefault="00AE6BB4" w:rsidP="00DE0125">
          <w:pPr>
            <w:pStyle w:val="TDC1"/>
          </w:pPr>
        </w:p>
        <w:p w14:paraId="6E1EC314" w14:textId="77777777" w:rsidR="00DE0125" w:rsidRDefault="00AE6BB4" w:rsidP="00DE0125">
          <w:pPr>
            <w:pStyle w:val="TDC1"/>
            <w:rPr>
              <w:rFonts w:asciiTheme="minorHAnsi" w:hAnsiTheme="minorHAnsi" w:cstheme="minorBidi"/>
              <w:sz w:val="22"/>
              <w:szCs w:val="22"/>
              <w:lang w:val="es-MX"/>
            </w:rPr>
          </w:pPr>
          <w:r>
            <w:fldChar w:fldCharType="begin"/>
          </w:r>
          <w:r w:rsidRPr="00D86375">
            <w:instrText xml:space="preserve"> TOC \o "1-3" \h \z \u </w:instrText>
          </w:r>
          <w:r>
            <w:fldChar w:fldCharType="separate"/>
          </w:r>
          <w:hyperlink w:anchor="_Toc90118006" w:history="1">
            <w:r w:rsidR="00DE0125" w:rsidRPr="003D3A34">
              <w:rPr>
                <w:rStyle w:val="Hipervnculo"/>
              </w:rPr>
              <w:t>INTRODUCCIÓN</w:t>
            </w:r>
            <w:r w:rsidR="00DE0125">
              <w:rPr>
                <w:webHidden/>
              </w:rPr>
              <w:tab/>
            </w:r>
            <w:r w:rsidR="00DE0125">
              <w:rPr>
                <w:webHidden/>
              </w:rPr>
              <w:fldChar w:fldCharType="begin"/>
            </w:r>
            <w:r w:rsidR="00DE0125">
              <w:rPr>
                <w:webHidden/>
              </w:rPr>
              <w:instrText xml:space="preserve"> PAGEREF _Toc90118006 \h </w:instrText>
            </w:r>
            <w:r w:rsidR="00DE0125">
              <w:rPr>
                <w:webHidden/>
              </w:rPr>
            </w:r>
            <w:r w:rsidR="00DE0125">
              <w:rPr>
                <w:webHidden/>
              </w:rPr>
              <w:fldChar w:fldCharType="separate"/>
            </w:r>
            <w:r w:rsidR="00DE0125">
              <w:rPr>
                <w:webHidden/>
              </w:rPr>
              <w:t>3</w:t>
            </w:r>
            <w:r w:rsidR="00DE0125">
              <w:rPr>
                <w:webHidden/>
              </w:rPr>
              <w:fldChar w:fldCharType="end"/>
            </w:r>
          </w:hyperlink>
        </w:p>
        <w:p w14:paraId="2D2EC6F6" w14:textId="77777777" w:rsidR="00DE0125" w:rsidRDefault="004F0CE6" w:rsidP="00DE0125">
          <w:pPr>
            <w:pStyle w:val="TDC1"/>
            <w:rPr>
              <w:rFonts w:asciiTheme="minorHAnsi" w:hAnsiTheme="minorHAnsi" w:cstheme="minorBidi"/>
              <w:sz w:val="22"/>
              <w:szCs w:val="22"/>
              <w:lang w:val="es-MX"/>
            </w:rPr>
          </w:pPr>
          <w:hyperlink w:anchor="_Toc90118007" w:history="1">
            <w:r w:rsidR="00DE0125" w:rsidRPr="003D3A34">
              <w:rPr>
                <w:rStyle w:val="Hipervnculo"/>
              </w:rPr>
              <w:t>OBJETIVOS DE LA EVALUACIÓN</w:t>
            </w:r>
            <w:r w:rsidR="00DE0125">
              <w:rPr>
                <w:webHidden/>
              </w:rPr>
              <w:tab/>
            </w:r>
            <w:r w:rsidR="00DE0125">
              <w:rPr>
                <w:webHidden/>
              </w:rPr>
              <w:fldChar w:fldCharType="begin"/>
            </w:r>
            <w:r w:rsidR="00DE0125">
              <w:rPr>
                <w:webHidden/>
              </w:rPr>
              <w:instrText xml:space="preserve"> PAGEREF _Toc90118007 \h </w:instrText>
            </w:r>
            <w:r w:rsidR="00DE0125">
              <w:rPr>
                <w:webHidden/>
              </w:rPr>
            </w:r>
            <w:r w:rsidR="00DE0125">
              <w:rPr>
                <w:webHidden/>
              </w:rPr>
              <w:fldChar w:fldCharType="separate"/>
            </w:r>
            <w:r w:rsidR="00DE0125">
              <w:rPr>
                <w:webHidden/>
              </w:rPr>
              <w:t>7</w:t>
            </w:r>
            <w:r w:rsidR="00DE0125">
              <w:rPr>
                <w:webHidden/>
              </w:rPr>
              <w:fldChar w:fldCharType="end"/>
            </w:r>
          </w:hyperlink>
        </w:p>
        <w:p w14:paraId="76938608" w14:textId="77777777" w:rsidR="00DE0125" w:rsidRDefault="004F0CE6">
          <w:pPr>
            <w:pStyle w:val="TDC2"/>
            <w:rPr>
              <w:rFonts w:asciiTheme="minorHAnsi" w:hAnsiTheme="minorHAnsi" w:cstheme="minorBidi"/>
              <w:sz w:val="22"/>
              <w:szCs w:val="22"/>
            </w:rPr>
          </w:pPr>
          <w:hyperlink w:anchor="_Toc90118008" w:history="1">
            <w:r w:rsidR="00DE0125" w:rsidRPr="003D3A34">
              <w:rPr>
                <w:rStyle w:val="Hipervnculo"/>
              </w:rPr>
              <w:t>Objetivo General.</w:t>
            </w:r>
            <w:r w:rsidR="00DE0125">
              <w:rPr>
                <w:webHidden/>
              </w:rPr>
              <w:tab/>
            </w:r>
            <w:r w:rsidR="00DE0125">
              <w:rPr>
                <w:webHidden/>
              </w:rPr>
              <w:fldChar w:fldCharType="begin"/>
            </w:r>
            <w:r w:rsidR="00DE0125">
              <w:rPr>
                <w:webHidden/>
              </w:rPr>
              <w:instrText xml:space="preserve"> PAGEREF _Toc90118008 \h </w:instrText>
            </w:r>
            <w:r w:rsidR="00DE0125">
              <w:rPr>
                <w:webHidden/>
              </w:rPr>
            </w:r>
            <w:r w:rsidR="00DE0125">
              <w:rPr>
                <w:webHidden/>
              </w:rPr>
              <w:fldChar w:fldCharType="separate"/>
            </w:r>
            <w:r w:rsidR="00DE0125">
              <w:rPr>
                <w:webHidden/>
              </w:rPr>
              <w:t>7</w:t>
            </w:r>
            <w:r w:rsidR="00DE0125">
              <w:rPr>
                <w:webHidden/>
              </w:rPr>
              <w:fldChar w:fldCharType="end"/>
            </w:r>
          </w:hyperlink>
        </w:p>
        <w:p w14:paraId="1489E9BA" w14:textId="77777777" w:rsidR="00DE0125" w:rsidRDefault="004F0CE6">
          <w:pPr>
            <w:pStyle w:val="TDC2"/>
            <w:rPr>
              <w:rFonts w:asciiTheme="minorHAnsi" w:hAnsiTheme="minorHAnsi" w:cstheme="minorBidi"/>
              <w:sz w:val="22"/>
              <w:szCs w:val="22"/>
            </w:rPr>
          </w:pPr>
          <w:hyperlink w:anchor="_Toc90118009" w:history="1">
            <w:r w:rsidR="00DE0125" w:rsidRPr="003D3A34">
              <w:rPr>
                <w:rStyle w:val="Hipervnculo"/>
              </w:rPr>
              <w:t>Objetivos Específicos.</w:t>
            </w:r>
            <w:r w:rsidR="00DE0125">
              <w:rPr>
                <w:webHidden/>
              </w:rPr>
              <w:tab/>
            </w:r>
            <w:r w:rsidR="00DE0125">
              <w:rPr>
                <w:webHidden/>
              </w:rPr>
              <w:fldChar w:fldCharType="begin"/>
            </w:r>
            <w:r w:rsidR="00DE0125">
              <w:rPr>
                <w:webHidden/>
              </w:rPr>
              <w:instrText xml:space="preserve"> PAGEREF _Toc90118009 \h </w:instrText>
            </w:r>
            <w:r w:rsidR="00DE0125">
              <w:rPr>
                <w:webHidden/>
              </w:rPr>
            </w:r>
            <w:r w:rsidR="00DE0125">
              <w:rPr>
                <w:webHidden/>
              </w:rPr>
              <w:fldChar w:fldCharType="separate"/>
            </w:r>
            <w:r w:rsidR="00DE0125">
              <w:rPr>
                <w:webHidden/>
              </w:rPr>
              <w:t>7</w:t>
            </w:r>
            <w:r w:rsidR="00DE0125">
              <w:rPr>
                <w:webHidden/>
              </w:rPr>
              <w:fldChar w:fldCharType="end"/>
            </w:r>
          </w:hyperlink>
        </w:p>
        <w:p w14:paraId="09D85220" w14:textId="77777777" w:rsidR="00DE0125" w:rsidRDefault="004F0CE6" w:rsidP="00DE0125">
          <w:pPr>
            <w:pStyle w:val="TDC1"/>
            <w:rPr>
              <w:rFonts w:asciiTheme="minorHAnsi" w:hAnsiTheme="minorHAnsi" w:cstheme="minorBidi"/>
              <w:sz w:val="22"/>
              <w:szCs w:val="22"/>
              <w:lang w:val="es-MX"/>
            </w:rPr>
          </w:pPr>
          <w:hyperlink w:anchor="_Toc90118010" w:history="1">
            <w:r w:rsidR="00DE0125" w:rsidRPr="003D3A34">
              <w:rPr>
                <w:rStyle w:val="Hipervnculo"/>
              </w:rPr>
              <w:t>DATOS GENERALES DEL PROGRAMA</w:t>
            </w:r>
            <w:r w:rsidR="00DE0125">
              <w:rPr>
                <w:webHidden/>
              </w:rPr>
              <w:tab/>
            </w:r>
            <w:r w:rsidR="00DE0125">
              <w:rPr>
                <w:webHidden/>
              </w:rPr>
              <w:fldChar w:fldCharType="begin"/>
            </w:r>
            <w:r w:rsidR="00DE0125">
              <w:rPr>
                <w:webHidden/>
              </w:rPr>
              <w:instrText xml:space="preserve"> PAGEREF _Toc90118010 \h </w:instrText>
            </w:r>
            <w:r w:rsidR="00DE0125">
              <w:rPr>
                <w:webHidden/>
              </w:rPr>
            </w:r>
            <w:r w:rsidR="00DE0125">
              <w:rPr>
                <w:webHidden/>
              </w:rPr>
              <w:fldChar w:fldCharType="separate"/>
            </w:r>
            <w:r w:rsidR="00DE0125">
              <w:rPr>
                <w:webHidden/>
              </w:rPr>
              <w:t>9</w:t>
            </w:r>
            <w:r w:rsidR="00DE0125">
              <w:rPr>
                <w:webHidden/>
              </w:rPr>
              <w:fldChar w:fldCharType="end"/>
            </w:r>
          </w:hyperlink>
        </w:p>
        <w:p w14:paraId="4AD34907" w14:textId="77777777" w:rsidR="00DE0125" w:rsidRDefault="004F0CE6" w:rsidP="00DE0125">
          <w:pPr>
            <w:pStyle w:val="TDC1"/>
            <w:rPr>
              <w:rFonts w:asciiTheme="minorHAnsi" w:hAnsiTheme="minorHAnsi" w:cstheme="minorBidi"/>
              <w:sz w:val="22"/>
              <w:szCs w:val="22"/>
              <w:lang w:val="es-MX"/>
            </w:rPr>
          </w:pPr>
          <w:hyperlink w:anchor="_Toc90118011" w:history="1">
            <w:r w:rsidR="00DE0125" w:rsidRPr="003D3A34">
              <w:rPr>
                <w:rStyle w:val="Hipervnculo"/>
              </w:rPr>
              <w:t>DESCRIPCIÓN Y JUSTIFICACIÓN DEL PROGRAMA</w:t>
            </w:r>
            <w:r w:rsidR="00DE0125">
              <w:rPr>
                <w:webHidden/>
              </w:rPr>
              <w:tab/>
            </w:r>
            <w:r w:rsidR="00DE0125">
              <w:rPr>
                <w:webHidden/>
              </w:rPr>
              <w:fldChar w:fldCharType="begin"/>
            </w:r>
            <w:r w:rsidR="00DE0125">
              <w:rPr>
                <w:webHidden/>
              </w:rPr>
              <w:instrText xml:space="preserve"> PAGEREF _Toc90118011 \h </w:instrText>
            </w:r>
            <w:r w:rsidR="00DE0125">
              <w:rPr>
                <w:webHidden/>
              </w:rPr>
            </w:r>
            <w:r w:rsidR="00DE0125">
              <w:rPr>
                <w:webHidden/>
              </w:rPr>
              <w:fldChar w:fldCharType="separate"/>
            </w:r>
            <w:r w:rsidR="00DE0125">
              <w:rPr>
                <w:webHidden/>
              </w:rPr>
              <w:t>10</w:t>
            </w:r>
            <w:r w:rsidR="00DE0125">
              <w:rPr>
                <w:webHidden/>
              </w:rPr>
              <w:fldChar w:fldCharType="end"/>
            </w:r>
          </w:hyperlink>
        </w:p>
        <w:p w14:paraId="26A55C40" w14:textId="77777777" w:rsidR="00DE0125" w:rsidRDefault="004F0CE6" w:rsidP="00DE0125">
          <w:pPr>
            <w:pStyle w:val="TDC1"/>
            <w:rPr>
              <w:rFonts w:asciiTheme="minorHAnsi" w:hAnsiTheme="minorHAnsi" w:cstheme="minorBidi"/>
              <w:sz w:val="22"/>
              <w:szCs w:val="22"/>
              <w:lang w:val="es-MX"/>
            </w:rPr>
          </w:pPr>
          <w:hyperlink w:anchor="_Toc90118012" w:history="1">
            <w:r w:rsidR="00DE0125" w:rsidRPr="003D3A34">
              <w:rPr>
                <w:rStyle w:val="Hipervnculo"/>
              </w:rPr>
              <w:t>Misión</w:t>
            </w:r>
            <w:r w:rsidR="00DE0125">
              <w:rPr>
                <w:webHidden/>
              </w:rPr>
              <w:tab/>
            </w:r>
            <w:r w:rsidR="00DE0125">
              <w:rPr>
                <w:webHidden/>
              </w:rPr>
              <w:fldChar w:fldCharType="begin"/>
            </w:r>
            <w:r w:rsidR="00DE0125">
              <w:rPr>
                <w:webHidden/>
              </w:rPr>
              <w:instrText xml:space="preserve"> PAGEREF _Toc90118012 \h </w:instrText>
            </w:r>
            <w:r w:rsidR="00DE0125">
              <w:rPr>
                <w:webHidden/>
              </w:rPr>
            </w:r>
            <w:r w:rsidR="00DE0125">
              <w:rPr>
                <w:webHidden/>
              </w:rPr>
              <w:fldChar w:fldCharType="separate"/>
            </w:r>
            <w:r w:rsidR="00DE0125">
              <w:rPr>
                <w:webHidden/>
              </w:rPr>
              <w:t>13</w:t>
            </w:r>
            <w:r w:rsidR="00DE0125">
              <w:rPr>
                <w:webHidden/>
              </w:rPr>
              <w:fldChar w:fldCharType="end"/>
            </w:r>
          </w:hyperlink>
        </w:p>
        <w:p w14:paraId="30D0BA66" w14:textId="77777777" w:rsidR="00DE0125" w:rsidRDefault="004F0CE6" w:rsidP="00DE0125">
          <w:pPr>
            <w:pStyle w:val="TDC1"/>
            <w:rPr>
              <w:rFonts w:asciiTheme="minorHAnsi" w:hAnsiTheme="minorHAnsi" w:cstheme="minorBidi"/>
              <w:sz w:val="22"/>
              <w:szCs w:val="22"/>
              <w:lang w:val="es-MX"/>
            </w:rPr>
          </w:pPr>
          <w:hyperlink w:anchor="_Toc90118013" w:history="1">
            <w:r w:rsidR="00DE0125" w:rsidRPr="003D3A34">
              <w:rPr>
                <w:rStyle w:val="Hipervnculo"/>
              </w:rPr>
              <w:t>Visión</w:t>
            </w:r>
            <w:r w:rsidR="00DE0125">
              <w:rPr>
                <w:webHidden/>
              </w:rPr>
              <w:tab/>
            </w:r>
            <w:r w:rsidR="00DE0125">
              <w:rPr>
                <w:webHidden/>
              </w:rPr>
              <w:fldChar w:fldCharType="begin"/>
            </w:r>
            <w:r w:rsidR="00DE0125">
              <w:rPr>
                <w:webHidden/>
              </w:rPr>
              <w:instrText xml:space="preserve"> PAGEREF _Toc90118013 \h </w:instrText>
            </w:r>
            <w:r w:rsidR="00DE0125">
              <w:rPr>
                <w:webHidden/>
              </w:rPr>
            </w:r>
            <w:r w:rsidR="00DE0125">
              <w:rPr>
                <w:webHidden/>
              </w:rPr>
              <w:fldChar w:fldCharType="separate"/>
            </w:r>
            <w:r w:rsidR="00DE0125">
              <w:rPr>
                <w:webHidden/>
              </w:rPr>
              <w:t>13</w:t>
            </w:r>
            <w:r w:rsidR="00DE0125">
              <w:rPr>
                <w:webHidden/>
              </w:rPr>
              <w:fldChar w:fldCharType="end"/>
            </w:r>
          </w:hyperlink>
        </w:p>
        <w:p w14:paraId="528BA8E8" w14:textId="77777777" w:rsidR="00DE0125" w:rsidRDefault="004F0CE6" w:rsidP="00DE0125">
          <w:pPr>
            <w:pStyle w:val="TDC1"/>
            <w:rPr>
              <w:rFonts w:asciiTheme="minorHAnsi" w:hAnsiTheme="minorHAnsi" w:cstheme="minorBidi"/>
              <w:sz w:val="22"/>
              <w:szCs w:val="22"/>
              <w:lang w:val="es-MX"/>
            </w:rPr>
          </w:pPr>
          <w:hyperlink w:anchor="_Toc90118014" w:history="1">
            <w:r w:rsidR="00DE0125" w:rsidRPr="003D3A34">
              <w:rPr>
                <w:rStyle w:val="Hipervnculo"/>
              </w:rPr>
              <w:t>INDICADOR SECTORIAL</w:t>
            </w:r>
            <w:r w:rsidR="00DE0125">
              <w:rPr>
                <w:webHidden/>
              </w:rPr>
              <w:tab/>
            </w:r>
            <w:r w:rsidR="00DE0125">
              <w:rPr>
                <w:webHidden/>
              </w:rPr>
              <w:fldChar w:fldCharType="begin"/>
            </w:r>
            <w:r w:rsidR="00DE0125">
              <w:rPr>
                <w:webHidden/>
              </w:rPr>
              <w:instrText xml:space="preserve"> PAGEREF _Toc90118014 \h </w:instrText>
            </w:r>
            <w:r w:rsidR="00DE0125">
              <w:rPr>
                <w:webHidden/>
              </w:rPr>
            </w:r>
            <w:r w:rsidR="00DE0125">
              <w:rPr>
                <w:webHidden/>
              </w:rPr>
              <w:fldChar w:fldCharType="separate"/>
            </w:r>
            <w:r w:rsidR="00DE0125">
              <w:rPr>
                <w:webHidden/>
              </w:rPr>
              <w:t>15</w:t>
            </w:r>
            <w:r w:rsidR="00DE0125">
              <w:rPr>
                <w:webHidden/>
              </w:rPr>
              <w:fldChar w:fldCharType="end"/>
            </w:r>
          </w:hyperlink>
        </w:p>
        <w:p w14:paraId="52DB9B8E" w14:textId="77777777" w:rsidR="00DE0125" w:rsidRDefault="004F0CE6">
          <w:pPr>
            <w:pStyle w:val="TDC2"/>
            <w:rPr>
              <w:rFonts w:asciiTheme="minorHAnsi" w:hAnsiTheme="minorHAnsi" w:cstheme="minorBidi"/>
              <w:sz w:val="22"/>
              <w:szCs w:val="22"/>
            </w:rPr>
          </w:pPr>
          <w:hyperlink w:anchor="_Toc90118015" w:history="1">
            <w:r w:rsidR="00DE0125" w:rsidRPr="003D3A34">
              <w:rPr>
                <w:rStyle w:val="Hipervnculo"/>
              </w:rPr>
              <w:t>Análisis del indicador sectorial</w:t>
            </w:r>
            <w:r w:rsidR="00DE0125">
              <w:rPr>
                <w:webHidden/>
              </w:rPr>
              <w:tab/>
            </w:r>
            <w:r w:rsidR="00DE0125">
              <w:rPr>
                <w:webHidden/>
              </w:rPr>
              <w:fldChar w:fldCharType="begin"/>
            </w:r>
            <w:r w:rsidR="00DE0125">
              <w:rPr>
                <w:webHidden/>
              </w:rPr>
              <w:instrText xml:space="preserve"> PAGEREF _Toc90118015 \h </w:instrText>
            </w:r>
            <w:r w:rsidR="00DE0125">
              <w:rPr>
                <w:webHidden/>
              </w:rPr>
            </w:r>
            <w:r w:rsidR="00DE0125">
              <w:rPr>
                <w:webHidden/>
              </w:rPr>
              <w:fldChar w:fldCharType="separate"/>
            </w:r>
            <w:r w:rsidR="00DE0125">
              <w:rPr>
                <w:webHidden/>
              </w:rPr>
              <w:t>16</w:t>
            </w:r>
            <w:r w:rsidR="00DE0125">
              <w:rPr>
                <w:webHidden/>
              </w:rPr>
              <w:fldChar w:fldCharType="end"/>
            </w:r>
          </w:hyperlink>
        </w:p>
        <w:p w14:paraId="4DEB772B" w14:textId="77777777" w:rsidR="00DE0125" w:rsidRDefault="004F0CE6" w:rsidP="00DE0125">
          <w:pPr>
            <w:pStyle w:val="TDC1"/>
            <w:rPr>
              <w:rFonts w:asciiTheme="minorHAnsi" w:hAnsiTheme="minorHAnsi" w:cstheme="minorBidi"/>
              <w:sz w:val="22"/>
              <w:szCs w:val="22"/>
              <w:lang w:val="es-MX"/>
            </w:rPr>
          </w:pPr>
          <w:hyperlink w:anchor="_Toc90118016" w:history="1">
            <w:r w:rsidR="00DE0125" w:rsidRPr="003D3A34">
              <w:rPr>
                <w:rStyle w:val="Hipervnculo"/>
              </w:rPr>
              <w:t>RESUMEN NARRATIVO DE LA MATRIZ DE INDICADORES PARA RESULTADOS 2020</w:t>
            </w:r>
            <w:r w:rsidR="00DE0125">
              <w:rPr>
                <w:webHidden/>
              </w:rPr>
              <w:tab/>
            </w:r>
            <w:r w:rsidR="00DE0125">
              <w:rPr>
                <w:webHidden/>
              </w:rPr>
              <w:fldChar w:fldCharType="begin"/>
            </w:r>
            <w:r w:rsidR="00DE0125">
              <w:rPr>
                <w:webHidden/>
              </w:rPr>
              <w:instrText xml:space="preserve"> PAGEREF _Toc90118016 \h </w:instrText>
            </w:r>
            <w:r w:rsidR="00DE0125">
              <w:rPr>
                <w:webHidden/>
              </w:rPr>
            </w:r>
            <w:r w:rsidR="00DE0125">
              <w:rPr>
                <w:webHidden/>
              </w:rPr>
              <w:fldChar w:fldCharType="separate"/>
            </w:r>
            <w:r w:rsidR="00DE0125">
              <w:rPr>
                <w:webHidden/>
              </w:rPr>
              <w:t>17</w:t>
            </w:r>
            <w:r w:rsidR="00DE0125">
              <w:rPr>
                <w:webHidden/>
              </w:rPr>
              <w:fldChar w:fldCharType="end"/>
            </w:r>
          </w:hyperlink>
        </w:p>
        <w:p w14:paraId="5D478BA1" w14:textId="77777777" w:rsidR="00DE0125" w:rsidRDefault="004F0CE6" w:rsidP="00DE0125">
          <w:pPr>
            <w:pStyle w:val="TDC1"/>
            <w:rPr>
              <w:rFonts w:asciiTheme="minorHAnsi" w:hAnsiTheme="minorHAnsi" w:cstheme="minorBidi"/>
              <w:sz w:val="22"/>
              <w:szCs w:val="22"/>
              <w:lang w:val="es-MX"/>
            </w:rPr>
          </w:pPr>
          <w:hyperlink w:anchor="_Toc90118017" w:history="1">
            <w:r w:rsidR="00DE0125" w:rsidRPr="003D3A34">
              <w:rPr>
                <w:rStyle w:val="Hipervnculo"/>
              </w:rPr>
              <w:t>INDICADORES DE RESULTADOS E INDICADORES DE SERVICIOS Y GESTIÓN</w:t>
            </w:r>
            <w:r w:rsidR="00DE0125">
              <w:rPr>
                <w:webHidden/>
              </w:rPr>
              <w:tab/>
            </w:r>
            <w:r w:rsidR="00DE0125">
              <w:rPr>
                <w:webHidden/>
              </w:rPr>
              <w:fldChar w:fldCharType="begin"/>
            </w:r>
            <w:r w:rsidR="00DE0125">
              <w:rPr>
                <w:webHidden/>
              </w:rPr>
              <w:instrText xml:space="preserve"> PAGEREF _Toc90118017 \h </w:instrText>
            </w:r>
            <w:r w:rsidR="00DE0125">
              <w:rPr>
                <w:webHidden/>
              </w:rPr>
            </w:r>
            <w:r w:rsidR="00DE0125">
              <w:rPr>
                <w:webHidden/>
              </w:rPr>
              <w:fldChar w:fldCharType="separate"/>
            </w:r>
            <w:r w:rsidR="00DE0125">
              <w:rPr>
                <w:webHidden/>
              </w:rPr>
              <w:t>20</w:t>
            </w:r>
            <w:r w:rsidR="00DE0125">
              <w:rPr>
                <w:webHidden/>
              </w:rPr>
              <w:fldChar w:fldCharType="end"/>
            </w:r>
          </w:hyperlink>
        </w:p>
        <w:p w14:paraId="1CC4859E" w14:textId="77777777" w:rsidR="00DE0125" w:rsidRDefault="004F0CE6">
          <w:pPr>
            <w:pStyle w:val="TDC2"/>
            <w:rPr>
              <w:rFonts w:asciiTheme="minorHAnsi" w:hAnsiTheme="minorHAnsi" w:cstheme="minorBidi"/>
              <w:sz w:val="22"/>
              <w:szCs w:val="22"/>
            </w:rPr>
          </w:pPr>
          <w:hyperlink w:anchor="_Toc90118018" w:history="1">
            <w:r w:rsidR="00DE0125" w:rsidRPr="003D3A34">
              <w:rPr>
                <w:rStyle w:val="Hipervnculo"/>
              </w:rPr>
              <w:t>1.- Indicador nivel propósito</w:t>
            </w:r>
            <w:r w:rsidR="00DE0125">
              <w:rPr>
                <w:webHidden/>
              </w:rPr>
              <w:tab/>
            </w:r>
            <w:r w:rsidR="00DE0125">
              <w:rPr>
                <w:webHidden/>
              </w:rPr>
              <w:fldChar w:fldCharType="begin"/>
            </w:r>
            <w:r w:rsidR="00DE0125">
              <w:rPr>
                <w:webHidden/>
              </w:rPr>
              <w:instrText xml:space="preserve"> PAGEREF _Toc90118018 \h </w:instrText>
            </w:r>
            <w:r w:rsidR="00DE0125">
              <w:rPr>
                <w:webHidden/>
              </w:rPr>
            </w:r>
            <w:r w:rsidR="00DE0125">
              <w:rPr>
                <w:webHidden/>
              </w:rPr>
              <w:fldChar w:fldCharType="separate"/>
            </w:r>
            <w:r w:rsidR="00DE0125">
              <w:rPr>
                <w:webHidden/>
              </w:rPr>
              <w:t>20</w:t>
            </w:r>
            <w:r w:rsidR="00DE0125">
              <w:rPr>
                <w:webHidden/>
              </w:rPr>
              <w:fldChar w:fldCharType="end"/>
            </w:r>
          </w:hyperlink>
        </w:p>
        <w:p w14:paraId="3A46C7FB" w14:textId="77777777" w:rsidR="00DE0125" w:rsidRDefault="004F0CE6">
          <w:pPr>
            <w:pStyle w:val="TDC2"/>
            <w:rPr>
              <w:rFonts w:asciiTheme="minorHAnsi" w:hAnsiTheme="minorHAnsi" w:cstheme="minorBidi"/>
              <w:sz w:val="22"/>
              <w:szCs w:val="22"/>
            </w:rPr>
          </w:pPr>
          <w:hyperlink w:anchor="_Toc90118019" w:history="1">
            <w:r w:rsidR="00DE0125" w:rsidRPr="003D3A34">
              <w:rPr>
                <w:rStyle w:val="Hipervnculo"/>
              </w:rPr>
              <w:t>Gráfica.</w:t>
            </w:r>
            <w:r w:rsidR="00DE0125">
              <w:rPr>
                <w:webHidden/>
              </w:rPr>
              <w:tab/>
            </w:r>
            <w:r w:rsidR="00DE0125">
              <w:rPr>
                <w:webHidden/>
              </w:rPr>
              <w:fldChar w:fldCharType="begin"/>
            </w:r>
            <w:r w:rsidR="00DE0125">
              <w:rPr>
                <w:webHidden/>
              </w:rPr>
              <w:instrText xml:space="preserve"> PAGEREF _Toc90118019 \h </w:instrText>
            </w:r>
            <w:r w:rsidR="00DE0125">
              <w:rPr>
                <w:webHidden/>
              </w:rPr>
            </w:r>
            <w:r w:rsidR="00DE0125">
              <w:rPr>
                <w:webHidden/>
              </w:rPr>
              <w:fldChar w:fldCharType="separate"/>
            </w:r>
            <w:r w:rsidR="00DE0125">
              <w:rPr>
                <w:webHidden/>
              </w:rPr>
              <w:t>22</w:t>
            </w:r>
            <w:r w:rsidR="00DE0125">
              <w:rPr>
                <w:webHidden/>
              </w:rPr>
              <w:fldChar w:fldCharType="end"/>
            </w:r>
          </w:hyperlink>
        </w:p>
        <w:p w14:paraId="4872A9E5" w14:textId="77777777" w:rsidR="00DE0125" w:rsidRDefault="004F0CE6">
          <w:pPr>
            <w:pStyle w:val="TDC2"/>
            <w:rPr>
              <w:rFonts w:asciiTheme="minorHAnsi" w:hAnsiTheme="minorHAnsi" w:cstheme="minorBidi"/>
              <w:sz w:val="22"/>
              <w:szCs w:val="22"/>
            </w:rPr>
          </w:pPr>
          <w:hyperlink w:anchor="_Toc90118020" w:history="1">
            <w:r w:rsidR="00DE0125" w:rsidRPr="003D3A34">
              <w:rPr>
                <w:rStyle w:val="Hipervnculo"/>
              </w:rPr>
              <w:t>Análisis.</w:t>
            </w:r>
            <w:r w:rsidR="00DE0125">
              <w:rPr>
                <w:webHidden/>
              </w:rPr>
              <w:tab/>
            </w:r>
            <w:r w:rsidR="00DE0125">
              <w:rPr>
                <w:webHidden/>
              </w:rPr>
              <w:fldChar w:fldCharType="begin"/>
            </w:r>
            <w:r w:rsidR="00DE0125">
              <w:rPr>
                <w:webHidden/>
              </w:rPr>
              <w:instrText xml:space="preserve"> PAGEREF _Toc90118020 \h </w:instrText>
            </w:r>
            <w:r w:rsidR="00DE0125">
              <w:rPr>
                <w:webHidden/>
              </w:rPr>
            </w:r>
            <w:r w:rsidR="00DE0125">
              <w:rPr>
                <w:webHidden/>
              </w:rPr>
              <w:fldChar w:fldCharType="separate"/>
            </w:r>
            <w:r w:rsidR="00DE0125">
              <w:rPr>
                <w:webHidden/>
              </w:rPr>
              <w:t>22</w:t>
            </w:r>
            <w:r w:rsidR="00DE0125">
              <w:rPr>
                <w:webHidden/>
              </w:rPr>
              <w:fldChar w:fldCharType="end"/>
            </w:r>
          </w:hyperlink>
        </w:p>
        <w:p w14:paraId="71EC9B7E" w14:textId="77777777" w:rsidR="00DE0125" w:rsidRDefault="004F0CE6">
          <w:pPr>
            <w:pStyle w:val="TDC2"/>
            <w:rPr>
              <w:rFonts w:asciiTheme="minorHAnsi" w:hAnsiTheme="minorHAnsi" w:cstheme="minorBidi"/>
              <w:sz w:val="22"/>
              <w:szCs w:val="22"/>
            </w:rPr>
          </w:pPr>
          <w:hyperlink w:anchor="_Toc90118021" w:history="1">
            <w:r w:rsidR="00DE0125" w:rsidRPr="003D3A34">
              <w:rPr>
                <w:rStyle w:val="Hipervnculo"/>
              </w:rPr>
              <w:t>2.- Indicador nivel componente</w:t>
            </w:r>
            <w:r w:rsidR="00DE0125">
              <w:rPr>
                <w:webHidden/>
              </w:rPr>
              <w:tab/>
            </w:r>
            <w:r w:rsidR="00DE0125">
              <w:rPr>
                <w:webHidden/>
              </w:rPr>
              <w:fldChar w:fldCharType="begin"/>
            </w:r>
            <w:r w:rsidR="00DE0125">
              <w:rPr>
                <w:webHidden/>
              </w:rPr>
              <w:instrText xml:space="preserve"> PAGEREF _Toc90118021 \h </w:instrText>
            </w:r>
            <w:r w:rsidR="00DE0125">
              <w:rPr>
                <w:webHidden/>
              </w:rPr>
            </w:r>
            <w:r w:rsidR="00DE0125">
              <w:rPr>
                <w:webHidden/>
              </w:rPr>
              <w:fldChar w:fldCharType="separate"/>
            </w:r>
            <w:r w:rsidR="00DE0125">
              <w:rPr>
                <w:webHidden/>
              </w:rPr>
              <w:t>23</w:t>
            </w:r>
            <w:r w:rsidR="00DE0125">
              <w:rPr>
                <w:webHidden/>
              </w:rPr>
              <w:fldChar w:fldCharType="end"/>
            </w:r>
          </w:hyperlink>
        </w:p>
        <w:p w14:paraId="1D1620CB" w14:textId="77777777" w:rsidR="00DE0125" w:rsidRDefault="004F0CE6">
          <w:pPr>
            <w:pStyle w:val="TDC2"/>
            <w:rPr>
              <w:rFonts w:asciiTheme="minorHAnsi" w:hAnsiTheme="minorHAnsi" w:cstheme="minorBidi"/>
              <w:sz w:val="22"/>
              <w:szCs w:val="22"/>
            </w:rPr>
          </w:pPr>
          <w:hyperlink w:anchor="_Toc90118022" w:history="1">
            <w:r w:rsidR="00DE0125" w:rsidRPr="003D3A34">
              <w:rPr>
                <w:rStyle w:val="Hipervnculo"/>
              </w:rPr>
              <w:t>Gráfica.</w:t>
            </w:r>
            <w:r w:rsidR="00DE0125">
              <w:rPr>
                <w:webHidden/>
              </w:rPr>
              <w:tab/>
            </w:r>
            <w:r w:rsidR="00DE0125">
              <w:rPr>
                <w:webHidden/>
              </w:rPr>
              <w:fldChar w:fldCharType="begin"/>
            </w:r>
            <w:r w:rsidR="00DE0125">
              <w:rPr>
                <w:webHidden/>
              </w:rPr>
              <w:instrText xml:space="preserve"> PAGEREF _Toc90118022 \h </w:instrText>
            </w:r>
            <w:r w:rsidR="00DE0125">
              <w:rPr>
                <w:webHidden/>
              </w:rPr>
            </w:r>
            <w:r w:rsidR="00DE0125">
              <w:rPr>
                <w:webHidden/>
              </w:rPr>
              <w:fldChar w:fldCharType="separate"/>
            </w:r>
            <w:r w:rsidR="00DE0125">
              <w:rPr>
                <w:webHidden/>
              </w:rPr>
              <w:t>25</w:t>
            </w:r>
            <w:r w:rsidR="00DE0125">
              <w:rPr>
                <w:webHidden/>
              </w:rPr>
              <w:fldChar w:fldCharType="end"/>
            </w:r>
          </w:hyperlink>
        </w:p>
        <w:p w14:paraId="74F4D480" w14:textId="77777777" w:rsidR="00DE0125" w:rsidRDefault="004F0CE6">
          <w:pPr>
            <w:pStyle w:val="TDC2"/>
            <w:rPr>
              <w:rFonts w:asciiTheme="minorHAnsi" w:hAnsiTheme="minorHAnsi" w:cstheme="minorBidi"/>
              <w:sz w:val="22"/>
              <w:szCs w:val="22"/>
            </w:rPr>
          </w:pPr>
          <w:hyperlink w:anchor="_Toc90118023" w:history="1">
            <w:r w:rsidR="00DE0125" w:rsidRPr="003D3A34">
              <w:rPr>
                <w:rStyle w:val="Hipervnculo"/>
              </w:rPr>
              <w:t>Análisis.</w:t>
            </w:r>
            <w:r w:rsidR="00DE0125">
              <w:rPr>
                <w:webHidden/>
              </w:rPr>
              <w:tab/>
            </w:r>
            <w:r w:rsidR="00DE0125">
              <w:rPr>
                <w:webHidden/>
              </w:rPr>
              <w:fldChar w:fldCharType="begin"/>
            </w:r>
            <w:r w:rsidR="00DE0125">
              <w:rPr>
                <w:webHidden/>
              </w:rPr>
              <w:instrText xml:space="preserve"> PAGEREF _Toc90118023 \h </w:instrText>
            </w:r>
            <w:r w:rsidR="00DE0125">
              <w:rPr>
                <w:webHidden/>
              </w:rPr>
            </w:r>
            <w:r w:rsidR="00DE0125">
              <w:rPr>
                <w:webHidden/>
              </w:rPr>
              <w:fldChar w:fldCharType="separate"/>
            </w:r>
            <w:r w:rsidR="00DE0125">
              <w:rPr>
                <w:webHidden/>
              </w:rPr>
              <w:t>25</w:t>
            </w:r>
            <w:r w:rsidR="00DE0125">
              <w:rPr>
                <w:webHidden/>
              </w:rPr>
              <w:fldChar w:fldCharType="end"/>
            </w:r>
          </w:hyperlink>
        </w:p>
        <w:p w14:paraId="6F891AA6" w14:textId="77777777" w:rsidR="00DE0125" w:rsidRDefault="004F0CE6">
          <w:pPr>
            <w:pStyle w:val="TDC2"/>
            <w:rPr>
              <w:rFonts w:asciiTheme="minorHAnsi" w:hAnsiTheme="minorHAnsi" w:cstheme="minorBidi"/>
              <w:sz w:val="22"/>
              <w:szCs w:val="22"/>
            </w:rPr>
          </w:pPr>
          <w:hyperlink w:anchor="_Toc90118024" w:history="1">
            <w:r w:rsidR="00DE0125" w:rsidRPr="003D3A34">
              <w:rPr>
                <w:rStyle w:val="Hipervnculo"/>
              </w:rPr>
              <w:t>3.- Indicador nivel actividad</w:t>
            </w:r>
            <w:r w:rsidR="00DE0125">
              <w:rPr>
                <w:webHidden/>
              </w:rPr>
              <w:tab/>
            </w:r>
            <w:r w:rsidR="00DE0125">
              <w:rPr>
                <w:webHidden/>
              </w:rPr>
              <w:fldChar w:fldCharType="begin"/>
            </w:r>
            <w:r w:rsidR="00DE0125">
              <w:rPr>
                <w:webHidden/>
              </w:rPr>
              <w:instrText xml:space="preserve"> PAGEREF _Toc90118024 \h </w:instrText>
            </w:r>
            <w:r w:rsidR="00DE0125">
              <w:rPr>
                <w:webHidden/>
              </w:rPr>
            </w:r>
            <w:r w:rsidR="00DE0125">
              <w:rPr>
                <w:webHidden/>
              </w:rPr>
              <w:fldChar w:fldCharType="separate"/>
            </w:r>
            <w:r w:rsidR="00DE0125">
              <w:rPr>
                <w:webHidden/>
              </w:rPr>
              <w:t>27</w:t>
            </w:r>
            <w:r w:rsidR="00DE0125">
              <w:rPr>
                <w:webHidden/>
              </w:rPr>
              <w:fldChar w:fldCharType="end"/>
            </w:r>
          </w:hyperlink>
        </w:p>
        <w:p w14:paraId="79D03EB9" w14:textId="77777777" w:rsidR="00DE0125" w:rsidRDefault="004F0CE6">
          <w:pPr>
            <w:pStyle w:val="TDC2"/>
            <w:rPr>
              <w:rFonts w:asciiTheme="minorHAnsi" w:hAnsiTheme="minorHAnsi" w:cstheme="minorBidi"/>
              <w:sz w:val="22"/>
              <w:szCs w:val="22"/>
            </w:rPr>
          </w:pPr>
          <w:hyperlink w:anchor="_Toc90118025" w:history="1">
            <w:r w:rsidR="00DE0125" w:rsidRPr="003D3A34">
              <w:rPr>
                <w:rStyle w:val="Hipervnculo"/>
              </w:rPr>
              <w:t>Gráfica.</w:t>
            </w:r>
            <w:r w:rsidR="00DE0125">
              <w:rPr>
                <w:webHidden/>
              </w:rPr>
              <w:tab/>
            </w:r>
            <w:r w:rsidR="00DE0125">
              <w:rPr>
                <w:webHidden/>
              </w:rPr>
              <w:fldChar w:fldCharType="begin"/>
            </w:r>
            <w:r w:rsidR="00DE0125">
              <w:rPr>
                <w:webHidden/>
              </w:rPr>
              <w:instrText xml:space="preserve"> PAGEREF _Toc90118025 \h </w:instrText>
            </w:r>
            <w:r w:rsidR="00DE0125">
              <w:rPr>
                <w:webHidden/>
              </w:rPr>
            </w:r>
            <w:r w:rsidR="00DE0125">
              <w:rPr>
                <w:webHidden/>
              </w:rPr>
              <w:fldChar w:fldCharType="separate"/>
            </w:r>
            <w:r w:rsidR="00DE0125">
              <w:rPr>
                <w:webHidden/>
              </w:rPr>
              <w:t>28</w:t>
            </w:r>
            <w:r w:rsidR="00DE0125">
              <w:rPr>
                <w:webHidden/>
              </w:rPr>
              <w:fldChar w:fldCharType="end"/>
            </w:r>
          </w:hyperlink>
        </w:p>
        <w:p w14:paraId="4503391E" w14:textId="77777777" w:rsidR="00DE0125" w:rsidRDefault="004F0CE6">
          <w:pPr>
            <w:pStyle w:val="TDC2"/>
            <w:rPr>
              <w:rFonts w:asciiTheme="minorHAnsi" w:hAnsiTheme="minorHAnsi" w:cstheme="minorBidi"/>
              <w:sz w:val="22"/>
              <w:szCs w:val="22"/>
            </w:rPr>
          </w:pPr>
          <w:hyperlink w:anchor="_Toc90118026" w:history="1">
            <w:r w:rsidR="00DE0125" w:rsidRPr="003D3A34">
              <w:rPr>
                <w:rStyle w:val="Hipervnculo"/>
              </w:rPr>
              <w:t>Análisis.</w:t>
            </w:r>
            <w:r w:rsidR="00DE0125">
              <w:rPr>
                <w:webHidden/>
              </w:rPr>
              <w:tab/>
            </w:r>
            <w:r w:rsidR="00DE0125">
              <w:rPr>
                <w:webHidden/>
              </w:rPr>
              <w:fldChar w:fldCharType="begin"/>
            </w:r>
            <w:r w:rsidR="00DE0125">
              <w:rPr>
                <w:webHidden/>
              </w:rPr>
              <w:instrText xml:space="preserve"> PAGEREF _Toc90118026 \h </w:instrText>
            </w:r>
            <w:r w:rsidR="00DE0125">
              <w:rPr>
                <w:webHidden/>
              </w:rPr>
            </w:r>
            <w:r w:rsidR="00DE0125">
              <w:rPr>
                <w:webHidden/>
              </w:rPr>
              <w:fldChar w:fldCharType="separate"/>
            </w:r>
            <w:r w:rsidR="00DE0125">
              <w:rPr>
                <w:webHidden/>
              </w:rPr>
              <w:t>28</w:t>
            </w:r>
            <w:r w:rsidR="00DE0125">
              <w:rPr>
                <w:webHidden/>
              </w:rPr>
              <w:fldChar w:fldCharType="end"/>
            </w:r>
          </w:hyperlink>
        </w:p>
        <w:p w14:paraId="27B2FBC2" w14:textId="77777777" w:rsidR="00DE0125" w:rsidRDefault="004F0CE6">
          <w:pPr>
            <w:pStyle w:val="TDC2"/>
            <w:rPr>
              <w:rFonts w:asciiTheme="minorHAnsi" w:hAnsiTheme="minorHAnsi" w:cstheme="minorBidi"/>
              <w:sz w:val="22"/>
              <w:szCs w:val="22"/>
            </w:rPr>
          </w:pPr>
          <w:hyperlink w:anchor="_Toc90118027" w:history="1">
            <w:r w:rsidR="00DE0125" w:rsidRPr="003D3A34">
              <w:rPr>
                <w:rStyle w:val="Hipervnculo"/>
              </w:rPr>
              <w:t>4.-Indicador nivel actividad</w:t>
            </w:r>
            <w:r w:rsidR="00DE0125">
              <w:rPr>
                <w:webHidden/>
              </w:rPr>
              <w:tab/>
            </w:r>
            <w:r w:rsidR="00DE0125">
              <w:rPr>
                <w:webHidden/>
              </w:rPr>
              <w:fldChar w:fldCharType="begin"/>
            </w:r>
            <w:r w:rsidR="00DE0125">
              <w:rPr>
                <w:webHidden/>
              </w:rPr>
              <w:instrText xml:space="preserve"> PAGEREF _Toc90118027 \h </w:instrText>
            </w:r>
            <w:r w:rsidR="00DE0125">
              <w:rPr>
                <w:webHidden/>
              </w:rPr>
            </w:r>
            <w:r w:rsidR="00DE0125">
              <w:rPr>
                <w:webHidden/>
              </w:rPr>
              <w:fldChar w:fldCharType="separate"/>
            </w:r>
            <w:r w:rsidR="00DE0125">
              <w:rPr>
                <w:webHidden/>
              </w:rPr>
              <w:t>30</w:t>
            </w:r>
            <w:r w:rsidR="00DE0125">
              <w:rPr>
                <w:webHidden/>
              </w:rPr>
              <w:fldChar w:fldCharType="end"/>
            </w:r>
          </w:hyperlink>
        </w:p>
        <w:p w14:paraId="1870FC5F" w14:textId="77777777" w:rsidR="00DE0125" w:rsidRDefault="004F0CE6">
          <w:pPr>
            <w:pStyle w:val="TDC2"/>
            <w:rPr>
              <w:rFonts w:asciiTheme="minorHAnsi" w:hAnsiTheme="minorHAnsi" w:cstheme="minorBidi"/>
              <w:sz w:val="22"/>
              <w:szCs w:val="22"/>
            </w:rPr>
          </w:pPr>
          <w:hyperlink w:anchor="_Toc90118028" w:history="1">
            <w:r w:rsidR="00DE0125" w:rsidRPr="003D3A34">
              <w:rPr>
                <w:rStyle w:val="Hipervnculo"/>
              </w:rPr>
              <w:t>Gráfica.</w:t>
            </w:r>
            <w:r w:rsidR="00DE0125">
              <w:rPr>
                <w:webHidden/>
              </w:rPr>
              <w:tab/>
            </w:r>
            <w:r w:rsidR="00DE0125">
              <w:rPr>
                <w:webHidden/>
              </w:rPr>
              <w:fldChar w:fldCharType="begin"/>
            </w:r>
            <w:r w:rsidR="00DE0125">
              <w:rPr>
                <w:webHidden/>
              </w:rPr>
              <w:instrText xml:space="preserve"> PAGEREF _Toc90118028 \h </w:instrText>
            </w:r>
            <w:r w:rsidR="00DE0125">
              <w:rPr>
                <w:webHidden/>
              </w:rPr>
            </w:r>
            <w:r w:rsidR="00DE0125">
              <w:rPr>
                <w:webHidden/>
              </w:rPr>
              <w:fldChar w:fldCharType="separate"/>
            </w:r>
            <w:r w:rsidR="00DE0125">
              <w:rPr>
                <w:webHidden/>
              </w:rPr>
              <w:t>31</w:t>
            </w:r>
            <w:r w:rsidR="00DE0125">
              <w:rPr>
                <w:webHidden/>
              </w:rPr>
              <w:fldChar w:fldCharType="end"/>
            </w:r>
          </w:hyperlink>
        </w:p>
        <w:p w14:paraId="418E9982" w14:textId="77777777" w:rsidR="00DE0125" w:rsidRDefault="004F0CE6">
          <w:pPr>
            <w:pStyle w:val="TDC2"/>
            <w:rPr>
              <w:rFonts w:asciiTheme="minorHAnsi" w:hAnsiTheme="minorHAnsi" w:cstheme="minorBidi"/>
              <w:sz w:val="22"/>
              <w:szCs w:val="22"/>
            </w:rPr>
          </w:pPr>
          <w:hyperlink w:anchor="_Toc90118029" w:history="1">
            <w:r w:rsidR="00DE0125" w:rsidRPr="003D3A34">
              <w:rPr>
                <w:rStyle w:val="Hipervnculo"/>
              </w:rPr>
              <w:t>Análisis.</w:t>
            </w:r>
            <w:r w:rsidR="00DE0125">
              <w:rPr>
                <w:webHidden/>
              </w:rPr>
              <w:tab/>
            </w:r>
            <w:r w:rsidR="00DE0125">
              <w:rPr>
                <w:webHidden/>
              </w:rPr>
              <w:fldChar w:fldCharType="begin"/>
            </w:r>
            <w:r w:rsidR="00DE0125">
              <w:rPr>
                <w:webHidden/>
              </w:rPr>
              <w:instrText xml:space="preserve"> PAGEREF _Toc90118029 \h </w:instrText>
            </w:r>
            <w:r w:rsidR="00DE0125">
              <w:rPr>
                <w:webHidden/>
              </w:rPr>
            </w:r>
            <w:r w:rsidR="00DE0125">
              <w:rPr>
                <w:webHidden/>
              </w:rPr>
              <w:fldChar w:fldCharType="separate"/>
            </w:r>
            <w:r w:rsidR="00DE0125">
              <w:rPr>
                <w:webHidden/>
              </w:rPr>
              <w:t>31</w:t>
            </w:r>
            <w:r w:rsidR="00DE0125">
              <w:rPr>
                <w:webHidden/>
              </w:rPr>
              <w:fldChar w:fldCharType="end"/>
            </w:r>
          </w:hyperlink>
        </w:p>
        <w:p w14:paraId="16A3F7A1" w14:textId="77777777" w:rsidR="00DE0125" w:rsidRDefault="004F0CE6" w:rsidP="00DE0125">
          <w:pPr>
            <w:pStyle w:val="TDC1"/>
            <w:rPr>
              <w:rFonts w:asciiTheme="minorHAnsi" w:hAnsiTheme="minorHAnsi" w:cstheme="minorBidi"/>
              <w:sz w:val="22"/>
              <w:szCs w:val="22"/>
              <w:lang w:val="es-MX"/>
            </w:rPr>
          </w:pPr>
          <w:hyperlink w:anchor="_Toc90118030" w:history="1">
            <w:r w:rsidR="00DE0125" w:rsidRPr="003D3A34">
              <w:rPr>
                <w:rStyle w:val="Hipervnculo"/>
              </w:rPr>
              <w:t>COBERTURA</w:t>
            </w:r>
            <w:r w:rsidR="00DE0125">
              <w:rPr>
                <w:webHidden/>
              </w:rPr>
              <w:tab/>
            </w:r>
            <w:r w:rsidR="00DE0125">
              <w:rPr>
                <w:webHidden/>
              </w:rPr>
              <w:fldChar w:fldCharType="begin"/>
            </w:r>
            <w:r w:rsidR="00DE0125">
              <w:rPr>
                <w:webHidden/>
              </w:rPr>
              <w:instrText xml:space="preserve"> PAGEREF _Toc90118030 \h </w:instrText>
            </w:r>
            <w:r w:rsidR="00DE0125">
              <w:rPr>
                <w:webHidden/>
              </w:rPr>
            </w:r>
            <w:r w:rsidR="00DE0125">
              <w:rPr>
                <w:webHidden/>
              </w:rPr>
              <w:fldChar w:fldCharType="separate"/>
            </w:r>
            <w:r w:rsidR="00DE0125">
              <w:rPr>
                <w:webHidden/>
              </w:rPr>
              <w:t>32</w:t>
            </w:r>
            <w:r w:rsidR="00DE0125">
              <w:rPr>
                <w:webHidden/>
              </w:rPr>
              <w:fldChar w:fldCharType="end"/>
            </w:r>
          </w:hyperlink>
        </w:p>
        <w:p w14:paraId="2B5FA871" w14:textId="77777777" w:rsidR="00DE0125" w:rsidRDefault="004F0CE6">
          <w:pPr>
            <w:pStyle w:val="TDC2"/>
            <w:rPr>
              <w:rFonts w:asciiTheme="minorHAnsi" w:hAnsiTheme="minorHAnsi" w:cstheme="minorBidi"/>
              <w:sz w:val="22"/>
              <w:szCs w:val="22"/>
            </w:rPr>
          </w:pPr>
          <w:hyperlink w:anchor="_Toc90118031" w:history="1">
            <w:r w:rsidR="00DE0125" w:rsidRPr="003D3A34">
              <w:rPr>
                <w:rStyle w:val="Hipervnculo"/>
              </w:rPr>
              <w:t>Población Potencial</w:t>
            </w:r>
            <w:r w:rsidR="00DE0125">
              <w:rPr>
                <w:webHidden/>
              </w:rPr>
              <w:tab/>
            </w:r>
            <w:r w:rsidR="00DE0125">
              <w:rPr>
                <w:webHidden/>
              </w:rPr>
              <w:fldChar w:fldCharType="begin"/>
            </w:r>
            <w:r w:rsidR="00DE0125">
              <w:rPr>
                <w:webHidden/>
              </w:rPr>
              <w:instrText xml:space="preserve"> PAGEREF _Toc90118031 \h </w:instrText>
            </w:r>
            <w:r w:rsidR="00DE0125">
              <w:rPr>
                <w:webHidden/>
              </w:rPr>
            </w:r>
            <w:r w:rsidR="00DE0125">
              <w:rPr>
                <w:webHidden/>
              </w:rPr>
              <w:fldChar w:fldCharType="separate"/>
            </w:r>
            <w:r w:rsidR="00DE0125">
              <w:rPr>
                <w:webHidden/>
              </w:rPr>
              <w:t>32</w:t>
            </w:r>
            <w:r w:rsidR="00DE0125">
              <w:rPr>
                <w:webHidden/>
              </w:rPr>
              <w:fldChar w:fldCharType="end"/>
            </w:r>
          </w:hyperlink>
        </w:p>
        <w:p w14:paraId="0FCDBF6F" w14:textId="77777777" w:rsidR="00DE0125" w:rsidRDefault="004F0CE6">
          <w:pPr>
            <w:pStyle w:val="TDC2"/>
            <w:rPr>
              <w:rFonts w:asciiTheme="minorHAnsi" w:hAnsiTheme="minorHAnsi" w:cstheme="minorBidi"/>
              <w:sz w:val="22"/>
              <w:szCs w:val="22"/>
            </w:rPr>
          </w:pPr>
          <w:hyperlink w:anchor="_Toc90118032" w:history="1">
            <w:r w:rsidR="00DE0125" w:rsidRPr="003D3A34">
              <w:rPr>
                <w:rStyle w:val="Hipervnculo"/>
              </w:rPr>
              <w:t>Población Objetivo</w:t>
            </w:r>
            <w:r w:rsidR="00DE0125">
              <w:rPr>
                <w:webHidden/>
              </w:rPr>
              <w:tab/>
            </w:r>
            <w:r w:rsidR="00DE0125">
              <w:rPr>
                <w:webHidden/>
              </w:rPr>
              <w:fldChar w:fldCharType="begin"/>
            </w:r>
            <w:r w:rsidR="00DE0125">
              <w:rPr>
                <w:webHidden/>
              </w:rPr>
              <w:instrText xml:space="preserve"> PAGEREF _Toc90118032 \h </w:instrText>
            </w:r>
            <w:r w:rsidR="00DE0125">
              <w:rPr>
                <w:webHidden/>
              </w:rPr>
            </w:r>
            <w:r w:rsidR="00DE0125">
              <w:rPr>
                <w:webHidden/>
              </w:rPr>
              <w:fldChar w:fldCharType="separate"/>
            </w:r>
            <w:r w:rsidR="00DE0125">
              <w:rPr>
                <w:webHidden/>
              </w:rPr>
              <w:t>32</w:t>
            </w:r>
            <w:r w:rsidR="00DE0125">
              <w:rPr>
                <w:webHidden/>
              </w:rPr>
              <w:fldChar w:fldCharType="end"/>
            </w:r>
          </w:hyperlink>
        </w:p>
        <w:p w14:paraId="6335CAA2" w14:textId="77777777" w:rsidR="00DE0125" w:rsidRDefault="004F0CE6">
          <w:pPr>
            <w:pStyle w:val="TDC2"/>
            <w:rPr>
              <w:rFonts w:asciiTheme="minorHAnsi" w:hAnsiTheme="minorHAnsi" w:cstheme="minorBidi"/>
              <w:sz w:val="22"/>
              <w:szCs w:val="22"/>
            </w:rPr>
          </w:pPr>
          <w:hyperlink w:anchor="_Toc90118033" w:history="1">
            <w:r w:rsidR="00DE0125" w:rsidRPr="003D3A34">
              <w:rPr>
                <w:rStyle w:val="Hipervnculo"/>
              </w:rPr>
              <w:t>Población Atendida</w:t>
            </w:r>
            <w:r w:rsidR="00DE0125">
              <w:rPr>
                <w:webHidden/>
              </w:rPr>
              <w:tab/>
            </w:r>
            <w:r w:rsidR="00DE0125">
              <w:rPr>
                <w:webHidden/>
              </w:rPr>
              <w:fldChar w:fldCharType="begin"/>
            </w:r>
            <w:r w:rsidR="00DE0125">
              <w:rPr>
                <w:webHidden/>
              </w:rPr>
              <w:instrText xml:space="preserve"> PAGEREF _Toc90118033 \h </w:instrText>
            </w:r>
            <w:r w:rsidR="00DE0125">
              <w:rPr>
                <w:webHidden/>
              </w:rPr>
            </w:r>
            <w:r w:rsidR="00DE0125">
              <w:rPr>
                <w:webHidden/>
              </w:rPr>
              <w:fldChar w:fldCharType="separate"/>
            </w:r>
            <w:r w:rsidR="00DE0125">
              <w:rPr>
                <w:webHidden/>
              </w:rPr>
              <w:t>33</w:t>
            </w:r>
            <w:r w:rsidR="00DE0125">
              <w:rPr>
                <w:webHidden/>
              </w:rPr>
              <w:fldChar w:fldCharType="end"/>
            </w:r>
          </w:hyperlink>
        </w:p>
        <w:p w14:paraId="21AB835E" w14:textId="77777777" w:rsidR="00DE0125" w:rsidRDefault="004F0CE6" w:rsidP="00DE0125">
          <w:pPr>
            <w:pStyle w:val="TDC1"/>
            <w:rPr>
              <w:rFonts w:asciiTheme="minorHAnsi" w:hAnsiTheme="minorHAnsi" w:cstheme="minorBidi"/>
              <w:sz w:val="22"/>
              <w:szCs w:val="22"/>
              <w:lang w:val="es-MX"/>
            </w:rPr>
          </w:pPr>
          <w:hyperlink w:anchor="_Toc90118034" w:history="1">
            <w:r w:rsidR="00DE0125" w:rsidRPr="003D3A34">
              <w:rPr>
                <w:rStyle w:val="Hipervnculo"/>
              </w:rPr>
              <w:t>SEGUIMIENTO A ASPECTOS SUSCEPTIBLES DE MEJORA</w:t>
            </w:r>
            <w:r w:rsidR="00DE0125">
              <w:rPr>
                <w:webHidden/>
              </w:rPr>
              <w:tab/>
            </w:r>
            <w:r w:rsidR="00DE0125">
              <w:rPr>
                <w:webHidden/>
              </w:rPr>
              <w:fldChar w:fldCharType="begin"/>
            </w:r>
            <w:r w:rsidR="00DE0125">
              <w:rPr>
                <w:webHidden/>
              </w:rPr>
              <w:instrText xml:space="preserve"> PAGEREF _Toc90118034 \h </w:instrText>
            </w:r>
            <w:r w:rsidR="00DE0125">
              <w:rPr>
                <w:webHidden/>
              </w:rPr>
            </w:r>
            <w:r w:rsidR="00DE0125">
              <w:rPr>
                <w:webHidden/>
              </w:rPr>
              <w:fldChar w:fldCharType="separate"/>
            </w:r>
            <w:r w:rsidR="00DE0125">
              <w:rPr>
                <w:webHidden/>
              </w:rPr>
              <w:t>35</w:t>
            </w:r>
            <w:r w:rsidR="00DE0125">
              <w:rPr>
                <w:webHidden/>
              </w:rPr>
              <w:fldChar w:fldCharType="end"/>
            </w:r>
          </w:hyperlink>
        </w:p>
        <w:p w14:paraId="4BDB70CF" w14:textId="77777777" w:rsidR="00DE0125" w:rsidRDefault="004F0CE6" w:rsidP="00DE0125">
          <w:pPr>
            <w:pStyle w:val="TDC1"/>
            <w:rPr>
              <w:rFonts w:asciiTheme="minorHAnsi" w:hAnsiTheme="minorHAnsi" w:cstheme="minorBidi"/>
              <w:sz w:val="22"/>
              <w:szCs w:val="22"/>
              <w:lang w:val="es-MX"/>
            </w:rPr>
          </w:pPr>
          <w:hyperlink w:anchor="_Toc90118035" w:history="1">
            <w:r w:rsidR="00DE0125" w:rsidRPr="003D3A34">
              <w:rPr>
                <w:rStyle w:val="Hipervnculo"/>
              </w:rPr>
              <w:t>ANÁLISIS DE FORTALEZAS, OPORTUNIDADES, DEBILIDADES Y AMENAZAS (FODA)</w:t>
            </w:r>
            <w:r w:rsidR="00DE0125">
              <w:rPr>
                <w:webHidden/>
              </w:rPr>
              <w:tab/>
            </w:r>
            <w:r w:rsidR="00DE0125">
              <w:rPr>
                <w:webHidden/>
              </w:rPr>
              <w:fldChar w:fldCharType="begin"/>
            </w:r>
            <w:r w:rsidR="00DE0125">
              <w:rPr>
                <w:webHidden/>
              </w:rPr>
              <w:instrText xml:space="preserve"> PAGEREF _Toc90118035 \h </w:instrText>
            </w:r>
            <w:r w:rsidR="00DE0125">
              <w:rPr>
                <w:webHidden/>
              </w:rPr>
            </w:r>
            <w:r w:rsidR="00DE0125">
              <w:rPr>
                <w:webHidden/>
              </w:rPr>
              <w:fldChar w:fldCharType="separate"/>
            </w:r>
            <w:r w:rsidR="00DE0125">
              <w:rPr>
                <w:webHidden/>
              </w:rPr>
              <w:t>39</w:t>
            </w:r>
            <w:r w:rsidR="00DE0125">
              <w:rPr>
                <w:webHidden/>
              </w:rPr>
              <w:fldChar w:fldCharType="end"/>
            </w:r>
          </w:hyperlink>
        </w:p>
        <w:p w14:paraId="3C838FDD" w14:textId="77777777" w:rsidR="00DE0125" w:rsidRDefault="004F0CE6">
          <w:pPr>
            <w:pStyle w:val="TDC2"/>
            <w:rPr>
              <w:rFonts w:asciiTheme="minorHAnsi" w:hAnsiTheme="minorHAnsi" w:cstheme="minorBidi"/>
              <w:sz w:val="22"/>
              <w:szCs w:val="22"/>
            </w:rPr>
          </w:pPr>
          <w:hyperlink w:anchor="_Toc90118036" w:history="1">
            <w:r w:rsidR="00DE0125" w:rsidRPr="003D3A34">
              <w:rPr>
                <w:rStyle w:val="Hipervnculo"/>
              </w:rPr>
              <w:t>Fortalezas</w:t>
            </w:r>
            <w:r w:rsidR="00DE0125">
              <w:rPr>
                <w:webHidden/>
              </w:rPr>
              <w:tab/>
            </w:r>
            <w:r w:rsidR="00DE0125">
              <w:rPr>
                <w:webHidden/>
              </w:rPr>
              <w:fldChar w:fldCharType="begin"/>
            </w:r>
            <w:r w:rsidR="00DE0125">
              <w:rPr>
                <w:webHidden/>
              </w:rPr>
              <w:instrText xml:space="preserve"> PAGEREF _Toc90118036 \h </w:instrText>
            </w:r>
            <w:r w:rsidR="00DE0125">
              <w:rPr>
                <w:webHidden/>
              </w:rPr>
            </w:r>
            <w:r w:rsidR="00DE0125">
              <w:rPr>
                <w:webHidden/>
              </w:rPr>
              <w:fldChar w:fldCharType="separate"/>
            </w:r>
            <w:r w:rsidR="00DE0125">
              <w:rPr>
                <w:webHidden/>
              </w:rPr>
              <w:t>39</w:t>
            </w:r>
            <w:r w:rsidR="00DE0125">
              <w:rPr>
                <w:webHidden/>
              </w:rPr>
              <w:fldChar w:fldCharType="end"/>
            </w:r>
          </w:hyperlink>
        </w:p>
        <w:p w14:paraId="1E32E2E2" w14:textId="77777777" w:rsidR="00DE0125" w:rsidRDefault="004F0CE6">
          <w:pPr>
            <w:pStyle w:val="TDC2"/>
            <w:rPr>
              <w:rFonts w:asciiTheme="minorHAnsi" w:hAnsiTheme="minorHAnsi" w:cstheme="minorBidi"/>
              <w:sz w:val="22"/>
              <w:szCs w:val="22"/>
            </w:rPr>
          </w:pPr>
          <w:hyperlink w:anchor="_Toc90118037" w:history="1">
            <w:r w:rsidR="00DE0125" w:rsidRPr="003D3A34">
              <w:rPr>
                <w:rStyle w:val="Hipervnculo"/>
              </w:rPr>
              <w:t>Oportunidades</w:t>
            </w:r>
            <w:r w:rsidR="00DE0125">
              <w:rPr>
                <w:webHidden/>
              </w:rPr>
              <w:tab/>
            </w:r>
            <w:r w:rsidR="00DE0125">
              <w:rPr>
                <w:webHidden/>
              </w:rPr>
              <w:fldChar w:fldCharType="begin"/>
            </w:r>
            <w:r w:rsidR="00DE0125">
              <w:rPr>
                <w:webHidden/>
              </w:rPr>
              <w:instrText xml:space="preserve"> PAGEREF _Toc90118037 \h </w:instrText>
            </w:r>
            <w:r w:rsidR="00DE0125">
              <w:rPr>
                <w:webHidden/>
              </w:rPr>
            </w:r>
            <w:r w:rsidR="00DE0125">
              <w:rPr>
                <w:webHidden/>
              </w:rPr>
              <w:fldChar w:fldCharType="separate"/>
            </w:r>
            <w:r w:rsidR="00DE0125">
              <w:rPr>
                <w:webHidden/>
              </w:rPr>
              <w:t>39</w:t>
            </w:r>
            <w:r w:rsidR="00DE0125">
              <w:rPr>
                <w:webHidden/>
              </w:rPr>
              <w:fldChar w:fldCharType="end"/>
            </w:r>
          </w:hyperlink>
        </w:p>
        <w:p w14:paraId="2136CA86" w14:textId="77777777" w:rsidR="00DE0125" w:rsidRDefault="004F0CE6">
          <w:pPr>
            <w:pStyle w:val="TDC2"/>
            <w:rPr>
              <w:rFonts w:asciiTheme="minorHAnsi" w:hAnsiTheme="minorHAnsi" w:cstheme="minorBidi"/>
              <w:sz w:val="22"/>
              <w:szCs w:val="22"/>
            </w:rPr>
          </w:pPr>
          <w:hyperlink w:anchor="_Toc90118038" w:history="1">
            <w:r w:rsidR="00DE0125" w:rsidRPr="003D3A34">
              <w:rPr>
                <w:rStyle w:val="Hipervnculo"/>
              </w:rPr>
              <w:t>Debilidades</w:t>
            </w:r>
            <w:r w:rsidR="00DE0125">
              <w:rPr>
                <w:webHidden/>
              </w:rPr>
              <w:tab/>
            </w:r>
            <w:r w:rsidR="00DE0125">
              <w:rPr>
                <w:webHidden/>
              </w:rPr>
              <w:fldChar w:fldCharType="begin"/>
            </w:r>
            <w:r w:rsidR="00DE0125">
              <w:rPr>
                <w:webHidden/>
              </w:rPr>
              <w:instrText xml:space="preserve"> PAGEREF _Toc90118038 \h </w:instrText>
            </w:r>
            <w:r w:rsidR="00DE0125">
              <w:rPr>
                <w:webHidden/>
              </w:rPr>
            </w:r>
            <w:r w:rsidR="00DE0125">
              <w:rPr>
                <w:webHidden/>
              </w:rPr>
              <w:fldChar w:fldCharType="separate"/>
            </w:r>
            <w:r w:rsidR="00DE0125">
              <w:rPr>
                <w:webHidden/>
              </w:rPr>
              <w:t>39</w:t>
            </w:r>
            <w:r w:rsidR="00DE0125">
              <w:rPr>
                <w:webHidden/>
              </w:rPr>
              <w:fldChar w:fldCharType="end"/>
            </w:r>
          </w:hyperlink>
        </w:p>
        <w:p w14:paraId="4E044906" w14:textId="77777777" w:rsidR="00DE0125" w:rsidRDefault="004F0CE6">
          <w:pPr>
            <w:pStyle w:val="TDC2"/>
            <w:rPr>
              <w:rFonts w:asciiTheme="minorHAnsi" w:hAnsiTheme="minorHAnsi" w:cstheme="minorBidi"/>
              <w:sz w:val="22"/>
              <w:szCs w:val="22"/>
            </w:rPr>
          </w:pPr>
          <w:hyperlink w:anchor="_Toc90118039" w:history="1">
            <w:r w:rsidR="00DE0125" w:rsidRPr="003D3A34">
              <w:rPr>
                <w:rStyle w:val="Hipervnculo"/>
              </w:rPr>
              <w:t>Amenazas</w:t>
            </w:r>
            <w:r w:rsidR="00DE0125">
              <w:rPr>
                <w:webHidden/>
              </w:rPr>
              <w:tab/>
            </w:r>
            <w:r w:rsidR="00DE0125">
              <w:rPr>
                <w:webHidden/>
              </w:rPr>
              <w:fldChar w:fldCharType="begin"/>
            </w:r>
            <w:r w:rsidR="00DE0125">
              <w:rPr>
                <w:webHidden/>
              </w:rPr>
              <w:instrText xml:space="preserve"> PAGEREF _Toc90118039 \h </w:instrText>
            </w:r>
            <w:r w:rsidR="00DE0125">
              <w:rPr>
                <w:webHidden/>
              </w:rPr>
            </w:r>
            <w:r w:rsidR="00DE0125">
              <w:rPr>
                <w:webHidden/>
              </w:rPr>
              <w:fldChar w:fldCharType="separate"/>
            </w:r>
            <w:r w:rsidR="00DE0125">
              <w:rPr>
                <w:webHidden/>
              </w:rPr>
              <w:t>39</w:t>
            </w:r>
            <w:r w:rsidR="00DE0125">
              <w:rPr>
                <w:webHidden/>
              </w:rPr>
              <w:fldChar w:fldCharType="end"/>
            </w:r>
          </w:hyperlink>
        </w:p>
        <w:p w14:paraId="15725CEC" w14:textId="77777777" w:rsidR="00DE0125" w:rsidRDefault="004F0CE6" w:rsidP="00DE0125">
          <w:pPr>
            <w:pStyle w:val="TDC1"/>
            <w:rPr>
              <w:rFonts w:asciiTheme="minorHAnsi" w:hAnsiTheme="minorHAnsi" w:cstheme="minorBidi"/>
              <w:sz w:val="22"/>
              <w:szCs w:val="22"/>
              <w:lang w:val="es-MX"/>
            </w:rPr>
          </w:pPr>
          <w:hyperlink w:anchor="_Toc90118040" w:history="1">
            <w:r w:rsidR="00DE0125" w:rsidRPr="003D3A34">
              <w:rPr>
                <w:rStyle w:val="Hipervnculo"/>
              </w:rPr>
              <w:t>CONSIDERACIONES SOBRE LA EVOLUCIÓN DEL PRESUPUESTO</w:t>
            </w:r>
            <w:r w:rsidR="00DE0125">
              <w:rPr>
                <w:webHidden/>
              </w:rPr>
              <w:tab/>
            </w:r>
            <w:r w:rsidR="00DE0125">
              <w:rPr>
                <w:webHidden/>
              </w:rPr>
              <w:fldChar w:fldCharType="begin"/>
            </w:r>
            <w:r w:rsidR="00DE0125">
              <w:rPr>
                <w:webHidden/>
              </w:rPr>
              <w:instrText xml:space="preserve"> PAGEREF _Toc90118040 \h </w:instrText>
            </w:r>
            <w:r w:rsidR="00DE0125">
              <w:rPr>
                <w:webHidden/>
              </w:rPr>
            </w:r>
            <w:r w:rsidR="00DE0125">
              <w:rPr>
                <w:webHidden/>
              </w:rPr>
              <w:fldChar w:fldCharType="separate"/>
            </w:r>
            <w:r w:rsidR="00DE0125">
              <w:rPr>
                <w:webHidden/>
              </w:rPr>
              <w:t>40</w:t>
            </w:r>
            <w:r w:rsidR="00DE0125">
              <w:rPr>
                <w:webHidden/>
              </w:rPr>
              <w:fldChar w:fldCharType="end"/>
            </w:r>
          </w:hyperlink>
        </w:p>
        <w:p w14:paraId="5F63993B" w14:textId="77777777" w:rsidR="00DE0125" w:rsidRDefault="004F0CE6" w:rsidP="00DE0125">
          <w:pPr>
            <w:pStyle w:val="TDC1"/>
            <w:rPr>
              <w:rFonts w:asciiTheme="minorHAnsi" w:hAnsiTheme="minorHAnsi" w:cstheme="minorBidi"/>
              <w:sz w:val="22"/>
              <w:szCs w:val="22"/>
              <w:lang w:val="es-MX"/>
            </w:rPr>
          </w:pPr>
          <w:hyperlink w:anchor="_Toc90118041" w:history="1">
            <w:r w:rsidR="00DE0125" w:rsidRPr="003D3A34">
              <w:rPr>
                <w:rStyle w:val="Hipervnculo"/>
              </w:rPr>
              <w:t>FUENTES DE INFORMACIÓN</w:t>
            </w:r>
            <w:r w:rsidR="00DE0125">
              <w:rPr>
                <w:webHidden/>
              </w:rPr>
              <w:tab/>
            </w:r>
            <w:r w:rsidR="00DE0125">
              <w:rPr>
                <w:webHidden/>
              </w:rPr>
              <w:fldChar w:fldCharType="begin"/>
            </w:r>
            <w:r w:rsidR="00DE0125">
              <w:rPr>
                <w:webHidden/>
              </w:rPr>
              <w:instrText xml:space="preserve"> PAGEREF _Toc90118041 \h </w:instrText>
            </w:r>
            <w:r w:rsidR="00DE0125">
              <w:rPr>
                <w:webHidden/>
              </w:rPr>
            </w:r>
            <w:r w:rsidR="00DE0125">
              <w:rPr>
                <w:webHidden/>
              </w:rPr>
              <w:fldChar w:fldCharType="separate"/>
            </w:r>
            <w:r w:rsidR="00DE0125">
              <w:rPr>
                <w:webHidden/>
              </w:rPr>
              <w:t>41</w:t>
            </w:r>
            <w:r w:rsidR="00DE0125">
              <w:rPr>
                <w:webHidden/>
              </w:rPr>
              <w:fldChar w:fldCharType="end"/>
            </w:r>
          </w:hyperlink>
        </w:p>
        <w:p w14:paraId="0AFA61ED" w14:textId="77777777" w:rsidR="00DE0125" w:rsidRDefault="004F0CE6" w:rsidP="00DE0125">
          <w:pPr>
            <w:pStyle w:val="TDC1"/>
            <w:rPr>
              <w:rFonts w:asciiTheme="minorHAnsi" w:hAnsiTheme="minorHAnsi" w:cstheme="minorBidi"/>
              <w:sz w:val="22"/>
              <w:szCs w:val="22"/>
              <w:lang w:val="es-MX"/>
            </w:rPr>
          </w:pPr>
          <w:hyperlink w:anchor="_Toc90118042" w:history="1">
            <w:r w:rsidR="00DE0125" w:rsidRPr="003D3A34">
              <w:rPr>
                <w:rStyle w:val="Hipervnculo"/>
              </w:rPr>
              <w:t>CALIDAD Y SUFICIENCIA DE LA INFORMACIÓN DISPONIBLE PARA LA EVALUACIÓN</w:t>
            </w:r>
            <w:r w:rsidR="00DE0125">
              <w:rPr>
                <w:webHidden/>
              </w:rPr>
              <w:tab/>
            </w:r>
            <w:r w:rsidR="00DE0125">
              <w:rPr>
                <w:webHidden/>
              </w:rPr>
              <w:fldChar w:fldCharType="begin"/>
            </w:r>
            <w:r w:rsidR="00DE0125">
              <w:rPr>
                <w:webHidden/>
              </w:rPr>
              <w:instrText xml:space="preserve"> PAGEREF _Toc90118042 \h </w:instrText>
            </w:r>
            <w:r w:rsidR="00DE0125">
              <w:rPr>
                <w:webHidden/>
              </w:rPr>
            </w:r>
            <w:r w:rsidR="00DE0125">
              <w:rPr>
                <w:webHidden/>
              </w:rPr>
              <w:fldChar w:fldCharType="separate"/>
            </w:r>
            <w:r w:rsidR="00DE0125">
              <w:rPr>
                <w:webHidden/>
              </w:rPr>
              <w:t>42</w:t>
            </w:r>
            <w:r w:rsidR="00DE0125">
              <w:rPr>
                <w:webHidden/>
              </w:rPr>
              <w:fldChar w:fldCharType="end"/>
            </w:r>
          </w:hyperlink>
        </w:p>
        <w:p w14:paraId="428B6D61" w14:textId="77777777" w:rsidR="00DE0125" w:rsidRDefault="004F0CE6" w:rsidP="00DE0125">
          <w:pPr>
            <w:pStyle w:val="TDC1"/>
            <w:rPr>
              <w:rFonts w:asciiTheme="minorHAnsi" w:hAnsiTheme="minorHAnsi" w:cstheme="minorBidi"/>
              <w:sz w:val="22"/>
              <w:szCs w:val="22"/>
              <w:lang w:val="es-MX"/>
            </w:rPr>
          </w:pPr>
          <w:hyperlink w:anchor="_Toc90118043" w:history="1">
            <w:r w:rsidR="00DE0125" w:rsidRPr="003D3A34">
              <w:rPr>
                <w:rStyle w:val="Hipervnculo"/>
              </w:rPr>
              <w:t>DATOS DEL PROVEEDOR ADJUDICADO</w:t>
            </w:r>
            <w:r w:rsidR="00DE0125">
              <w:rPr>
                <w:webHidden/>
              </w:rPr>
              <w:tab/>
            </w:r>
            <w:r w:rsidR="00DE0125">
              <w:rPr>
                <w:webHidden/>
              </w:rPr>
              <w:fldChar w:fldCharType="begin"/>
            </w:r>
            <w:r w:rsidR="00DE0125">
              <w:rPr>
                <w:webHidden/>
              </w:rPr>
              <w:instrText xml:space="preserve"> PAGEREF _Toc90118043 \h </w:instrText>
            </w:r>
            <w:r w:rsidR="00DE0125">
              <w:rPr>
                <w:webHidden/>
              </w:rPr>
            </w:r>
            <w:r w:rsidR="00DE0125">
              <w:rPr>
                <w:webHidden/>
              </w:rPr>
              <w:fldChar w:fldCharType="separate"/>
            </w:r>
            <w:r w:rsidR="00DE0125">
              <w:rPr>
                <w:webHidden/>
              </w:rPr>
              <w:t>43</w:t>
            </w:r>
            <w:r w:rsidR="00DE0125">
              <w:rPr>
                <w:webHidden/>
              </w:rPr>
              <w:fldChar w:fldCharType="end"/>
            </w:r>
          </w:hyperlink>
        </w:p>
        <w:p w14:paraId="79F0097C" w14:textId="77777777" w:rsidR="00DE0125" w:rsidRDefault="004F0CE6" w:rsidP="00DE0125">
          <w:pPr>
            <w:pStyle w:val="TDC1"/>
            <w:rPr>
              <w:rFonts w:asciiTheme="minorHAnsi" w:hAnsiTheme="minorHAnsi" w:cstheme="minorBidi"/>
              <w:sz w:val="22"/>
              <w:szCs w:val="22"/>
              <w:lang w:val="es-MX"/>
            </w:rPr>
          </w:pPr>
          <w:hyperlink w:anchor="_Toc90118044" w:history="1">
            <w:r w:rsidR="00DE0125" w:rsidRPr="003D3A34">
              <w:rPr>
                <w:rStyle w:val="Hipervnculo"/>
              </w:rPr>
              <w:t>CONCLUSIONES</w:t>
            </w:r>
            <w:r w:rsidR="00DE0125">
              <w:rPr>
                <w:webHidden/>
              </w:rPr>
              <w:tab/>
            </w:r>
            <w:r w:rsidR="00DE0125">
              <w:rPr>
                <w:webHidden/>
              </w:rPr>
              <w:fldChar w:fldCharType="begin"/>
            </w:r>
            <w:r w:rsidR="00DE0125">
              <w:rPr>
                <w:webHidden/>
              </w:rPr>
              <w:instrText xml:space="preserve"> PAGEREF _Toc90118044 \h </w:instrText>
            </w:r>
            <w:r w:rsidR="00DE0125">
              <w:rPr>
                <w:webHidden/>
              </w:rPr>
            </w:r>
            <w:r w:rsidR="00DE0125">
              <w:rPr>
                <w:webHidden/>
              </w:rPr>
              <w:fldChar w:fldCharType="separate"/>
            </w:r>
            <w:r w:rsidR="00DE0125">
              <w:rPr>
                <w:webHidden/>
              </w:rPr>
              <w:t>44</w:t>
            </w:r>
            <w:r w:rsidR="00DE0125">
              <w:rPr>
                <w:webHidden/>
              </w:rPr>
              <w:fldChar w:fldCharType="end"/>
            </w:r>
          </w:hyperlink>
        </w:p>
        <w:p w14:paraId="08A8E5CB" w14:textId="77777777" w:rsidR="00DE0125" w:rsidRDefault="004F0CE6" w:rsidP="00DE0125">
          <w:pPr>
            <w:pStyle w:val="TDC1"/>
            <w:rPr>
              <w:rFonts w:asciiTheme="minorHAnsi" w:hAnsiTheme="minorHAnsi" w:cstheme="minorBidi"/>
              <w:sz w:val="22"/>
              <w:szCs w:val="22"/>
              <w:lang w:val="es-MX"/>
            </w:rPr>
          </w:pPr>
          <w:hyperlink w:anchor="_Toc90118045" w:history="1">
            <w:r w:rsidR="00DE0125" w:rsidRPr="003D3A34">
              <w:rPr>
                <w:rStyle w:val="Hipervnculo"/>
              </w:rPr>
              <w:t>ASPECTOS SUSCEPTIBLES DE MEJORA</w:t>
            </w:r>
            <w:r w:rsidR="00DE0125">
              <w:rPr>
                <w:webHidden/>
              </w:rPr>
              <w:tab/>
            </w:r>
            <w:r w:rsidR="00DE0125">
              <w:rPr>
                <w:webHidden/>
              </w:rPr>
              <w:fldChar w:fldCharType="begin"/>
            </w:r>
            <w:r w:rsidR="00DE0125">
              <w:rPr>
                <w:webHidden/>
              </w:rPr>
              <w:instrText xml:space="preserve"> PAGEREF _Toc90118045 \h </w:instrText>
            </w:r>
            <w:r w:rsidR="00DE0125">
              <w:rPr>
                <w:webHidden/>
              </w:rPr>
            </w:r>
            <w:r w:rsidR="00DE0125">
              <w:rPr>
                <w:webHidden/>
              </w:rPr>
              <w:fldChar w:fldCharType="separate"/>
            </w:r>
            <w:r w:rsidR="00DE0125">
              <w:rPr>
                <w:webHidden/>
              </w:rPr>
              <w:t>45</w:t>
            </w:r>
            <w:r w:rsidR="00DE0125">
              <w:rPr>
                <w:webHidden/>
              </w:rPr>
              <w:fldChar w:fldCharType="end"/>
            </w:r>
          </w:hyperlink>
        </w:p>
        <w:p w14:paraId="52844714" w14:textId="77777777" w:rsidR="00DE0125" w:rsidRDefault="004F0CE6" w:rsidP="00DE0125">
          <w:pPr>
            <w:pStyle w:val="TDC1"/>
            <w:rPr>
              <w:rFonts w:asciiTheme="minorHAnsi" w:hAnsiTheme="minorHAnsi" w:cstheme="minorBidi"/>
              <w:sz w:val="22"/>
              <w:szCs w:val="22"/>
              <w:lang w:val="es-MX"/>
            </w:rPr>
          </w:pPr>
          <w:hyperlink w:anchor="_Toc90118046" w:history="1">
            <w:r w:rsidR="00DE0125" w:rsidRPr="003D3A34">
              <w:rPr>
                <w:rStyle w:val="Hipervnculo"/>
              </w:rPr>
              <w:t>BIBLIOGRAFÍA</w:t>
            </w:r>
            <w:r w:rsidR="00DE0125">
              <w:rPr>
                <w:webHidden/>
              </w:rPr>
              <w:tab/>
            </w:r>
            <w:r w:rsidR="00DE0125">
              <w:rPr>
                <w:webHidden/>
              </w:rPr>
              <w:fldChar w:fldCharType="begin"/>
            </w:r>
            <w:r w:rsidR="00DE0125">
              <w:rPr>
                <w:webHidden/>
              </w:rPr>
              <w:instrText xml:space="preserve"> PAGEREF _Toc90118046 \h </w:instrText>
            </w:r>
            <w:r w:rsidR="00DE0125">
              <w:rPr>
                <w:webHidden/>
              </w:rPr>
            </w:r>
            <w:r w:rsidR="00DE0125">
              <w:rPr>
                <w:webHidden/>
              </w:rPr>
              <w:fldChar w:fldCharType="separate"/>
            </w:r>
            <w:r w:rsidR="00DE0125">
              <w:rPr>
                <w:webHidden/>
              </w:rPr>
              <w:t>47</w:t>
            </w:r>
            <w:r w:rsidR="00DE0125">
              <w:rPr>
                <w:webHidden/>
              </w:rPr>
              <w:fldChar w:fldCharType="end"/>
            </w:r>
          </w:hyperlink>
        </w:p>
        <w:p w14:paraId="37A7BC28" w14:textId="77777777" w:rsidR="00DE0125" w:rsidRDefault="004F0CE6" w:rsidP="00DE0125">
          <w:pPr>
            <w:pStyle w:val="TDC1"/>
            <w:rPr>
              <w:rFonts w:asciiTheme="minorHAnsi" w:hAnsiTheme="minorHAnsi" w:cstheme="minorBidi"/>
              <w:sz w:val="22"/>
              <w:szCs w:val="22"/>
              <w:lang w:val="es-MX"/>
            </w:rPr>
          </w:pPr>
          <w:hyperlink w:anchor="_Toc90118047" w:history="1">
            <w:r w:rsidR="00DE0125" w:rsidRPr="003D3A34">
              <w:rPr>
                <w:rStyle w:val="Hipervnculo"/>
              </w:rPr>
              <w:t>ANEXO I. PROGRAMAS A EVALUAR</w:t>
            </w:r>
            <w:r w:rsidR="00DE0125">
              <w:rPr>
                <w:webHidden/>
              </w:rPr>
              <w:tab/>
            </w:r>
            <w:r w:rsidR="00DE0125">
              <w:rPr>
                <w:webHidden/>
              </w:rPr>
              <w:fldChar w:fldCharType="begin"/>
            </w:r>
            <w:r w:rsidR="00DE0125">
              <w:rPr>
                <w:webHidden/>
              </w:rPr>
              <w:instrText xml:space="preserve"> PAGEREF _Toc90118047 \h </w:instrText>
            </w:r>
            <w:r w:rsidR="00DE0125">
              <w:rPr>
                <w:webHidden/>
              </w:rPr>
            </w:r>
            <w:r w:rsidR="00DE0125">
              <w:rPr>
                <w:webHidden/>
              </w:rPr>
              <w:fldChar w:fldCharType="separate"/>
            </w:r>
            <w:r w:rsidR="00DE0125">
              <w:rPr>
                <w:webHidden/>
              </w:rPr>
              <w:t>49</w:t>
            </w:r>
            <w:r w:rsidR="00DE0125">
              <w:rPr>
                <w:webHidden/>
              </w:rPr>
              <w:fldChar w:fldCharType="end"/>
            </w:r>
          </w:hyperlink>
        </w:p>
        <w:p w14:paraId="38EA27F8" w14:textId="77777777" w:rsidR="00AE6BB4" w:rsidRDefault="00AE6BB4">
          <w:r>
            <w:rPr>
              <w:b/>
              <w:bCs/>
            </w:rPr>
            <w:fldChar w:fldCharType="end"/>
          </w:r>
        </w:p>
      </w:sdtContent>
    </w:sdt>
    <w:p w14:paraId="0A0C1BFB" w14:textId="77777777" w:rsidR="00726154" w:rsidRDefault="00726154" w:rsidP="00AE6BB4">
      <w:pPr>
        <w:pStyle w:val="Ttulo1"/>
      </w:pPr>
      <w:bookmarkStart w:id="0" w:name="_Toc88042012"/>
      <w:bookmarkStart w:id="1" w:name="_Toc90118006"/>
      <w:r w:rsidRPr="00AE6BB4">
        <w:lastRenderedPageBreak/>
        <w:t>INTRODUCCIÓN</w:t>
      </w:r>
      <w:bookmarkEnd w:id="0"/>
      <w:bookmarkEnd w:id="1"/>
    </w:p>
    <w:p w14:paraId="0D9A1938" w14:textId="77777777" w:rsidR="00C64C9D" w:rsidRPr="00C64C9D" w:rsidRDefault="00C64C9D" w:rsidP="00C64C9D"/>
    <w:p w14:paraId="6BC63330" w14:textId="77777777" w:rsidR="00341B02" w:rsidRDefault="00341B02" w:rsidP="00341B02">
      <w:pPr>
        <w:shd w:val="clear" w:color="auto" w:fill="FFFFFF"/>
        <w:spacing w:before="120" w:after="120" w:line="480" w:lineRule="auto"/>
        <w:jc w:val="both"/>
        <w:rPr>
          <w:rFonts w:ascii="Arial" w:hAnsi="Arial" w:cs="Arial"/>
          <w:sz w:val="24"/>
          <w:szCs w:val="24"/>
        </w:rPr>
      </w:pPr>
      <w:r>
        <w:rPr>
          <w:rFonts w:ascii="Arial" w:hAnsi="Arial" w:cs="Arial"/>
          <w:sz w:val="24"/>
          <w:szCs w:val="24"/>
        </w:rPr>
        <w:t>En este rubro podemos mencionar que el tema de las adicciones es de suma importancia, ya que trasciende en la salud de la población en general, sin importar edad o sexo, siendo primordial para las autoridades de salud, el combate de estas.</w:t>
      </w:r>
    </w:p>
    <w:p w14:paraId="2DA69AF8" w14:textId="77777777" w:rsidR="00341B02" w:rsidRDefault="00341B02" w:rsidP="00341B02">
      <w:pPr>
        <w:shd w:val="clear" w:color="auto" w:fill="FFFFFF"/>
        <w:spacing w:before="120" w:after="120" w:line="480" w:lineRule="auto"/>
        <w:jc w:val="both"/>
        <w:rPr>
          <w:rFonts w:ascii="Arial" w:hAnsi="Arial" w:cs="Arial"/>
          <w:sz w:val="24"/>
          <w:szCs w:val="24"/>
        </w:rPr>
      </w:pPr>
      <w:r>
        <w:rPr>
          <w:rFonts w:ascii="Arial" w:hAnsi="Arial" w:cs="Arial"/>
          <w:sz w:val="24"/>
          <w:szCs w:val="24"/>
        </w:rPr>
        <w:t xml:space="preserve">El uso de las drogas ha sido histórico, es un problema real, desde hace muchos años ha existido el uso de las drogas, lo cual se ha documentado </w:t>
      </w:r>
      <w:r w:rsidR="00817D32">
        <w:rPr>
          <w:rFonts w:ascii="Arial" w:hAnsi="Arial" w:cs="Arial"/>
          <w:sz w:val="24"/>
          <w:szCs w:val="24"/>
        </w:rPr>
        <w:t xml:space="preserve">debidamente y se considera </w:t>
      </w:r>
      <w:r w:rsidRPr="005A5641">
        <w:rPr>
          <w:rFonts w:ascii="Arial" w:hAnsi="Arial" w:cs="Arial"/>
          <w:sz w:val="24"/>
          <w:szCs w:val="24"/>
        </w:rPr>
        <w:t>que se utilizaba</w:t>
      </w:r>
      <w:r w:rsidR="00817D32">
        <w:rPr>
          <w:rFonts w:ascii="Arial" w:hAnsi="Arial" w:cs="Arial"/>
          <w:sz w:val="24"/>
          <w:szCs w:val="24"/>
        </w:rPr>
        <w:t xml:space="preserve"> en la antigüedad, </w:t>
      </w:r>
      <w:r w:rsidRPr="005A5641">
        <w:rPr>
          <w:rFonts w:ascii="Arial" w:hAnsi="Arial" w:cs="Arial"/>
          <w:sz w:val="24"/>
          <w:szCs w:val="24"/>
        </w:rPr>
        <w:t xml:space="preserve"> </w:t>
      </w:r>
      <w:r>
        <w:rPr>
          <w:rFonts w:ascii="Arial" w:hAnsi="Arial" w:cs="Arial"/>
          <w:sz w:val="24"/>
          <w:szCs w:val="24"/>
        </w:rPr>
        <w:t>para  el tratamiento de diversas enfermedades o de relajación, con el transcurso de los años llegó la industrialización y su consumo masivo.</w:t>
      </w:r>
    </w:p>
    <w:p w14:paraId="6B93F089" w14:textId="77777777" w:rsidR="00341B02" w:rsidRDefault="00341B02" w:rsidP="00341B02">
      <w:pPr>
        <w:shd w:val="clear" w:color="auto" w:fill="FFFFFF"/>
        <w:spacing w:before="120" w:after="120" w:line="480" w:lineRule="auto"/>
        <w:jc w:val="both"/>
        <w:rPr>
          <w:rFonts w:ascii="Arial" w:hAnsi="Arial" w:cs="Arial"/>
          <w:sz w:val="24"/>
          <w:szCs w:val="24"/>
        </w:rPr>
      </w:pPr>
      <w:r>
        <w:rPr>
          <w:rFonts w:ascii="Arial" w:hAnsi="Arial" w:cs="Arial"/>
          <w:sz w:val="24"/>
          <w:szCs w:val="24"/>
        </w:rPr>
        <w:t xml:space="preserve">Sin embargo, </w:t>
      </w:r>
      <w:r w:rsidR="00817D32">
        <w:rPr>
          <w:rFonts w:ascii="Arial" w:hAnsi="Arial" w:cs="Arial"/>
          <w:sz w:val="24"/>
          <w:szCs w:val="24"/>
        </w:rPr>
        <w:t xml:space="preserve">antiguamente </w:t>
      </w:r>
      <w:r>
        <w:rPr>
          <w:rFonts w:ascii="Arial" w:hAnsi="Arial" w:cs="Arial"/>
          <w:sz w:val="24"/>
          <w:szCs w:val="24"/>
        </w:rPr>
        <w:t>no existían l</w:t>
      </w:r>
      <w:r w:rsidRPr="005A5641">
        <w:rPr>
          <w:rFonts w:ascii="Arial" w:hAnsi="Arial" w:cs="Arial"/>
          <w:sz w:val="24"/>
          <w:szCs w:val="24"/>
        </w:rPr>
        <w:t>os conceptos de</w:t>
      </w:r>
      <w:r>
        <w:rPr>
          <w:rFonts w:ascii="Arial" w:hAnsi="Arial" w:cs="Arial"/>
          <w:sz w:val="24"/>
          <w:szCs w:val="24"/>
        </w:rPr>
        <w:t xml:space="preserve"> uso, abuso y dependencia; actualmente esto </w:t>
      </w:r>
      <w:r w:rsidRPr="005A5641">
        <w:rPr>
          <w:rFonts w:ascii="Arial" w:hAnsi="Arial" w:cs="Arial"/>
          <w:sz w:val="24"/>
          <w:szCs w:val="24"/>
        </w:rPr>
        <w:t xml:space="preserve">es un problema de salud pública mundial y existen múltiples tipos de sustancias </w:t>
      </w:r>
      <w:r>
        <w:rPr>
          <w:rFonts w:ascii="Arial" w:hAnsi="Arial" w:cs="Arial"/>
          <w:sz w:val="24"/>
          <w:szCs w:val="24"/>
        </w:rPr>
        <w:t>las cuales son dañinas para la salud de las personas, causando</w:t>
      </w:r>
      <w:r w:rsidRPr="005A5641">
        <w:rPr>
          <w:rFonts w:ascii="Arial" w:hAnsi="Arial" w:cs="Arial"/>
          <w:sz w:val="24"/>
          <w:szCs w:val="24"/>
        </w:rPr>
        <w:t xml:space="preserve"> consecuencias negativas que trascienden el ámbito de la salud individual, </w:t>
      </w:r>
      <w:r>
        <w:rPr>
          <w:rFonts w:ascii="Arial" w:hAnsi="Arial" w:cs="Arial"/>
          <w:sz w:val="24"/>
          <w:szCs w:val="24"/>
        </w:rPr>
        <w:t>lo que c</w:t>
      </w:r>
      <w:r w:rsidRPr="005A5641">
        <w:rPr>
          <w:rFonts w:ascii="Arial" w:hAnsi="Arial" w:cs="Arial"/>
          <w:sz w:val="24"/>
          <w:szCs w:val="24"/>
        </w:rPr>
        <w:t xml:space="preserve">onlleva a problemas familiares </w:t>
      </w:r>
      <w:r>
        <w:rPr>
          <w:rFonts w:ascii="Arial" w:hAnsi="Arial" w:cs="Arial"/>
          <w:sz w:val="24"/>
          <w:szCs w:val="24"/>
        </w:rPr>
        <w:t xml:space="preserve">y por supuesto también </w:t>
      </w:r>
      <w:r w:rsidRPr="005A5641">
        <w:rPr>
          <w:rFonts w:ascii="Arial" w:hAnsi="Arial" w:cs="Arial"/>
          <w:sz w:val="24"/>
          <w:szCs w:val="24"/>
        </w:rPr>
        <w:t>involucra</w:t>
      </w:r>
      <w:r>
        <w:rPr>
          <w:rFonts w:ascii="Arial" w:hAnsi="Arial" w:cs="Arial"/>
          <w:sz w:val="24"/>
          <w:szCs w:val="24"/>
        </w:rPr>
        <w:t xml:space="preserve"> a la sociedad en general, provocando desestabilidad económica, social</w:t>
      </w:r>
      <w:r w:rsidRPr="005A5641">
        <w:rPr>
          <w:rFonts w:ascii="Arial" w:hAnsi="Arial" w:cs="Arial"/>
          <w:sz w:val="24"/>
          <w:szCs w:val="24"/>
        </w:rPr>
        <w:t xml:space="preserve"> y política</w:t>
      </w:r>
      <w:r>
        <w:rPr>
          <w:rFonts w:ascii="Arial" w:hAnsi="Arial" w:cs="Arial"/>
          <w:sz w:val="24"/>
          <w:szCs w:val="24"/>
        </w:rPr>
        <w:t>.</w:t>
      </w:r>
    </w:p>
    <w:p w14:paraId="257FACCF" w14:textId="3558136A" w:rsidR="00341B02" w:rsidRDefault="00341B02" w:rsidP="00341B02">
      <w:pPr>
        <w:shd w:val="clear" w:color="auto" w:fill="FFFFFF"/>
        <w:spacing w:before="120" w:after="120" w:line="480" w:lineRule="auto"/>
        <w:jc w:val="both"/>
        <w:rPr>
          <w:rFonts w:ascii="Arial" w:hAnsi="Arial" w:cs="Arial"/>
          <w:sz w:val="24"/>
          <w:szCs w:val="24"/>
        </w:rPr>
      </w:pPr>
      <w:r>
        <w:rPr>
          <w:rFonts w:ascii="Arial" w:hAnsi="Arial" w:cs="Arial"/>
          <w:sz w:val="24"/>
          <w:szCs w:val="24"/>
        </w:rPr>
        <w:t xml:space="preserve">Actualmente existen programas de prevención que involucran a familias, escuelas, comunidades e inclusive a diversos medios de comunicación, que se consideran pueden prevenir o reducir el consumo de drogas y obviamente la adicción, </w:t>
      </w:r>
      <w:r w:rsidR="003E0A02">
        <w:rPr>
          <w:rFonts w:ascii="Arial" w:hAnsi="Arial" w:cs="Arial"/>
          <w:sz w:val="24"/>
          <w:szCs w:val="24"/>
        </w:rPr>
        <w:t>e</w:t>
      </w:r>
      <w:r>
        <w:rPr>
          <w:rFonts w:ascii="Arial" w:hAnsi="Arial" w:cs="Arial"/>
          <w:sz w:val="24"/>
          <w:szCs w:val="24"/>
        </w:rPr>
        <w:t>l contenido de estos programas incluyen conocimiento, educación y divulgación para apoyar a las personas a entender los graves riesgos del consumo de drogas.</w:t>
      </w:r>
    </w:p>
    <w:p w14:paraId="2E15508D" w14:textId="77777777" w:rsidR="00341B02" w:rsidRDefault="00341B02" w:rsidP="00341B02">
      <w:pPr>
        <w:shd w:val="clear" w:color="auto" w:fill="FFFFFF"/>
        <w:spacing w:before="120" w:after="120" w:line="480" w:lineRule="auto"/>
        <w:jc w:val="both"/>
        <w:rPr>
          <w:rFonts w:ascii="Arial" w:hAnsi="Arial" w:cs="Arial"/>
          <w:sz w:val="24"/>
          <w:szCs w:val="24"/>
        </w:rPr>
      </w:pPr>
    </w:p>
    <w:p w14:paraId="02BFF26A" w14:textId="4D66E197" w:rsidR="00341B02" w:rsidRDefault="00341B02" w:rsidP="00341B02">
      <w:pPr>
        <w:shd w:val="clear" w:color="auto" w:fill="FFFFFF"/>
        <w:spacing w:before="120" w:after="120" w:line="480" w:lineRule="auto"/>
        <w:jc w:val="both"/>
        <w:rPr>
          <w:rFonts w:ascii="Arial" w:hAnsi="Arial" w:cs="Arial"/>
          <w:sz w:val="24"/>
          <w:szCs w:val="24"/>
        </w:rPr>
      </w:pPr>
      <w:r>
        <w:rPr>
          <w:rFonts w:ascii="Arial" w:hAnsi="Arial" w:cs="Arial"/>
          <w:color w:val="444444"/>
          <w:sz w:val="24"/>
          <w:szCs w:val="24"/>
          <w:shd w:val="clear" w:color="auto" w:fill="FFFFFF"/>
        </w:rPr>
        <w:lastRenderedPageBreak/>
        <w:t>Es necesario resaltar que</w:t>
      </w:r>
      <w:r w:rsidRPr="005A5641">
        <w:rPr>
          <w:rFonts w:ascii="Arial" w:hAnsi="Arial" w:cs="Arial"/>
          <w:sz w:val="24"/>
          <w:szCs w:val="24"/>
        </w:rPr>
        <w:t xml:space="preserve"> el </w:t>
      </w:r>
      <w:bookmarkStart w:id="2" w:name="_Hlk535150913"/>
      <w:r w:rsidRPr="005A5641">
        <w:rPr>
          <w:rFonts w:ascii="Arial" w:hAnsi="Arial" w:cs="Arial"/>
          <w:sz w:val="24"/>
          <w:szCs w:val="24"/>
        </w:rPr>
        <w:t xml:space="preserve">consumo, abuso y dependencia de sustancias psicoactivas ilegales y legales, </w:t>
      </w:r>
      <w:r>
        <w:rPr>
          <w:rFonts w:ascii="Arial" w:hAnsi="Arial" w:cs="Arial"/>
          <w:sz w:val="24"/>
          <w:szCs w:val="24"/>
        </w:rPr>
        <w:t>es altamente preocupante, dado que a la fecha ha habido una</w:t>
      </w:r>
      <w:bookmarkEnd w:id="2"/>
      <w:r>
        <w:rPr>
          <w:rFonts w:ascii="Arial" w:hAnsi="Arial" w:cs="Arial"/>
          <w:sz w:val="24"/>
          <w:szCs w:val="24"/>
        </w:rPr>
        <w:t xml:space="preserve"> </w:t>
      </w:r>
      <w:r w:rsidRPr="005A5641">
        <w:rPr>
          <w:rFonts w:ascii="Arial" w:hAnsi="Arial" w:cs="Arial"/>
          <w:sz w:val="24"/>
          <w:szCs w:val="24"/>
        </w:rPr>
        <w:t>evolución</w:t>
      </w:r>
      <w:r>
        <w:rPr>
          <w:rFonts w:ascii="Arial" w:hAnsi="Arial" w:cs="Arial"/>
          <w:sz w:val="24"/>
          <w:szCs w:val="24"/>
        </w:rPr>
        <w:t>; esto</w:t>
      </w:r>
      <w:r w:rsidRPr="005A5641">
        <w:rPr>
          <w:rFonts w:ascii="Arial" w:hAnsi="Arial" w:cs="Arial"/>
          <w:sz w:val="24"/>
          <w:szCs w:val="24"/>
        </w:rPr>
        <w:t xml:space="preserve"> lo </w:t>
      </w:r>
      <w:r>
        <w:rPr>
          <w:rFonts w:ascii="Arial" w:hAnsi="Arial" w:cs="Arial"/>
          <w:sz w:val="24"/>
          <w:szCs w:val="24"/>
        </w:rPr>
        <w:t>podemos comprobar</w:t>
      </w:r>
      <w:r w:rsidRPr="005A5641">
        <w:rPr>
          <w:rFonts w:ascii="Arial" w:hAnsi="Arial" w:cs="Arial"/>
          <w:sz w:val="24"/>
          <w:szCs w:val="24"/>
        </w:rPr>
        <w:t xml:space="preserve"> en los principales indicadores, ya que </w:t>
      </w:r>
      <w:r>
        <w:rPr>
          <w:rFonts w:ascii="Arial" w:hAnsi="Arial" w:cs="Arial"/>
          <w:sz w:val="24"/>
          <w:szCs w:val="24"/>
        </w:rPr>
        <w:t>estos</w:t>
      </w:r>
      <w:r w:rsidRPr="005A5641">
        <w:rPr>
          <w:rFonts w:ascii="Arial" w:hAnsi="Arial" w:cs="Arial"/>
          <w:sz w:val="24"/>
          <w:szCs w:val="24"/>
        </w:rPr>
        <w:t xml:space="preserve"> r</w:t>
      </w:r>
      <w:r>
        <w:rPr>
          <w:rFonts w:ascii="Arial" w:hAnsi="Arial" w:cs="Arial"/>
          <w:sz w:val="24"/>
          <w:szCs w:val="24"/>
        </w:rPr>
        <w:t>eflejan</w:t>
      </w:r>
      <w:r w:rsidRPr="005A5641">
        <w:rPr>
          <w:rFonts w:ascii="Arial" w:hAnsi="Arial" w:cs="Arial"/>
          <w:sz w:val="24"/>
          <w:szCs w:val="24"/>
        </w:rPr>
        <w:t xml:space="preserve"> un incremento de las prevalencias de consumo</w:t>
      </w:r>
      <w:r w:rsidR="003E0A02">
        <w:rPr>
          <w:rFonts w:ascii="Arial" w:hAnsi="Arial" w:cs="Arial"/>
          <w:sz w:val="24"/>
          <w:szCs w:val="24"/>
        </w:rPr>
        <w:t>;</w:t>
      </w:r>
      <w:r w:rsidRPr="005A5641">
        <w:rPr>
          <w:rFonts w:ascii="Arial" w:hAnsi="Arial" w:cs="Arial"/>
          <w:sz w:val="24"/>
          <w:szCs w:val="24"/>
        </w:rPr>
        <w:t xml:space="preserve"> </w:t>
      </w:r>
      <w:r>
        <w:rPr>
          <w:rFonts w:ascii="Arial" w:hAnsi="Arial" w:cs="Arial"/>
          <w:sz w:val="24"/>
          <w:szCs w:val="24"/>
        </w:rPr>
        <w:t>causa gran alarma, comprobar que todos los días existe</w:t>
      </w:r>
      <w:r w:rsidRPr="005A5641">
        <w:rPr>
          <w:rFonts w:ascii="Arial" w:hAnsi="Arial" w:cs="Arial"/>
          <w:sz w:val="24"/>
          <w:szCs w:val="24"/>
        </w:rPr>
        <w:t xml:space="preserve"> una disminución en las edades de inicio,</w:t>
      </w:r>
      <w:r>
        <w:rPr>
          <w:rFonts w:ascii="Arial" w:hAnsi="Arial" w:cs="Arial"/>
          <w:sz w:val="24"/>
          <w:szCs w:val="24"/>
        </w:rPr>
        <w:t xml:space="preserve"> es triste ver a nuestros niños, a nuestros adolescentes, inmersos en un mundo de drogadicción que en mediano plazo, puede acabar con sus vidas y se podría decir que la propia sociedad acepta de una manera pasiva las</w:t>
      </w:r>
      <w:r w:rsidRPr="005A5641">
        <w:rPr>
          <w:rFonts w:ascii="Arial" w:hAnsi="Arial" w:cs="Arial"/>
          <w:sz w:val="24"/>
          <w:szCs w:val="24"/>
        </w:rPr>
        <w:t xml:space="preserve"> drogas introductoras como el tabaco y el alcohol</w:t>
      </w:r>
      <w:r>
        <w:rPr>
          <w:rFonts w:ascii="Arial" w:hAnsi="Arial" w:cs="Arial"/>
          <w:sz w:val="24"/>
          <w:szCs w:val="24"/>
        </w:rPr>
        <w:t>, quizá sin darse cuenta que éstas son el peldaño para otro tipo de drogas.</w:t>
      </w:r>
    </w:p>
    <w:p w14:paraId="18C38109" w14:textId="77777777" w:rsidR="00341B02" w:rsidRDefault="00341B02" w:rsidP="00341B02">
      <w:pPr>
        <w:shd w:val="clear" w:color="auto" w:fill="FFFFFF"/>
        <w:spacing w:before="120" w:after="120" w:line="480" w:lineRule="auto"/>
        <w:jc w:val="both"/>
        <w:rPr>
          <w:rFonts w:ascii="Arial" w:hAnsi="Arial" w:cs="Arial"/>
          <w:sz w:val="24"/>
          <w:szCs w:val="24"/>
        </w:rPr>
      </w:pPr>
      <w:r>
        <w:rPr>
          <w:rFonts w:ascii="Arial" w:hAnsi="Arial" w:cs="Arial"/>
          <w:sz w:val="24"/>
          <w:szCs w:val="24"/>
        </w:rPr>
        <w:t>Por lo anterior es preocupante, el alto consumo y</w:t>
      </w:r>
      <w:r w:rsidRPr="005A5641">
        <w:rPr>
          <w:rFonts w:ascii="Arial" w:hAnsi="Arial" w:cs="Arial"/>
          <w:sz w:val="24"/>
          <w:szCs w:val="24"/>
        </w:rPr>
        <w:t xml:space="preserve"> mayor exposición </w:t>
      </w:r>
      <w:r>
        <w:rPr>
          <w:rFonts w:ascii="Arial" w:hAnsi="Arial" w:cs="Arial"/>
          <w:sz w:val="24"/>
          <w:szCs w:val="24"/>
        </w:rPr>
        <w:t xml:space="preserve">a caer en el mundo de las adicciones, </w:t>
      </w:r>
      <w:r w:rsidRPr="005A5641">
        <w:rPr>
          <w:rFonts w:ascii="Arial" w:hAnsi="Arial" w:cs="Arial"/>
          <w:sz w:val="24"/>
          <w:szCs w:val="24"/>
        </w:rPr>
        <w:t>al consumo</w:t>
      </w:r>
      <w:r>
        <w:rPr>
          <w:rFonts w:ascii="Arial" w:hAnsi="Arial" w:cs="Arial"/>
          <w:sz w:val="24"/>
          <w:szCs w:val="24"/>
        </w:rPr>
        <w:t xml:space="preserve">, es sorprendente </w:t>
      </w:r>
      <w:r w:rsidRPr="005A5641">
        <w:rPr>
          <w:rFonts w:ascii="Arial" w:hAnsi="Arial" w:cs="Arial"/>
          <w:sz w:val="24"/>
          <w:szCs w:val="24"/>
        </w:rPr>
        <w:t>la</w:t>
      </w:r>
      <w:r>
        <w:rPr>
          <w:rFonts w:ascii="Arial" w:hAnsi="Arial" w:cs="Arial"/>
          <w:sz w:val="24"/>
          <w:szCs w:val="24"/>
        </w:rPr>
        <w:t xml:space="preserve"> manera tan fácil de adquirir drogas y es impresionante los lugares donde las adquieren tantos los adultos como los jóvenes.</w:t>
      </w:r>
    </w:p>
    <w:p w14:paraId="1F39F66A" w14:textId="77777777" w:rsidR="00341B02" w:rsidRDefault="00341B02" w:rsidP="00341B02">
      <w:pPr>
        <w:shd w:val="clear" w:color="auto" w:fill="FFFFFF"/>
        <w:spacing w:before="120" w:after="120" w:line="480" w:lineRule="auto"/>
        <w:jc w:val="both"/>
        <w:rPr>
          <w:rFonts w:ascii="Arial" w:hAnsi="Arial" w:cs="Arial"/>
          <w:sz w:val="24"/>
          <w:szCs w:val="24"/>
        </w:rPr>
      </w:pPr>
      <w:r>
        <w:rPr>
          <w:rFonts w:ascii="Arial" w:hAnsi="Arial" w:cs="Arial"/>
          <w:sz w:val="24"/>
          <w:szCs w:val="24"/>
        </w:rPr>
        <w:t>En esta lucha contra las adicciones, específicamente en el Estado de Campeche, el Gobierno del Estado, creó el</w:t>
      </w:r>
      <w:r w:rsidRPr="005A5641">
        <w:rPr>
          <w:rFonts w:ascii="Arial" w:hAnsi="Arial" w:cs="Arial"/>
          <w:sz w:val="24"/>
          <w:szCs w:val="24"/>
        </w:rPr>
        <w:t xml:space="preserve"> Sistema de Atención a Niños, Niñas y Adolescentes Farmacodependientes del Estado de Campeche, “Vida Nueva”, es una Institución dedicada a la atención de la salud, en este caso especialmente en menores, es decir brindan una de las más importantes garantías que gozan las personas como lo es, el derecho a la protección de la salud; resalta</w:t>
      </w:r>
      <w:r>
        <w:rPr>
          <w:rFonts w:ascii="Arial" w:hAnsi="Arial" w:cs="Arial"/>
          <w:sz w:val="24"/>
          <w:szCs w:val="24"/>
        </w:rPr>
        <w:t>ndo que esta garantía</w:t>
      </w:r>
      <w:r w:rsidRPr="005A5641">
        <w:rPr>
          <w:rFonts w:ascii="Arial" w:hAnsi="Arial" w:cs="Arial"/>
          <w:sz w:val="24"/>
          <w:szCs w:val="24"/>
        </w:rPr>
        <w:t xml:space="preserve">,  se encuentra establecida en el artículo 4° de la Constitución Política de los Estados Unidos Mexicanos, específicamente en su párrafo cuarto el cual a la letra dice: Toda </w:t>
      </w:r>
      <w:r w:rsidRPr="005A5641">
        <w:rPr>
          <w:rFonts w:ascii="Arial" w:hAnsi="Arial" w:cs="Arial"/>
          <w:sz w:val="24"/>
          <w:szCs w:val="24"/>
        </w:rPr>
        <w:lastRenderedPageBreak/>
        <w:t>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r w:rsidR="00817D32">
        <w:rPr>
          <w:rFonts w:ascii="Arial" w:hAnsi="Arial" w:cs="Arial"/>
          <w:sz w:val="24"/>
          <w:szCs w:val="24"/>
        </w:rPr>
        <w:t>.</w:t>
      </w:r>
    </w:p>
    <w:p w14:paraId="0DAEF735" w14:textId="77777777" w:rsidR="00341B02" w:rsidRPr="005A5641" w:rsidRDefault="00341B02" w:rsidP="00341B02">
      <w:pPr>
        <w:shd w:val="clear" w:color="auto" w:fill="FFFFFF"/>
        <w:spacing w:before="120" w:after="120" w:line="480" w:lineRule="auto"/>
        <w:jc w:val="both"/>
        <w:rPr>
          <w:rFonts w:ascii="Arial" w:hAnsi="Arial" w:cs="Arial"/>
          <w:sz w:val="24"/>
          <w:szCs w:val="24"/>
        </w:rPr>
      </w:pPr>
      <w:r>
        <w:rPr>
          <w:rFonts w:ascii="Arial" w:hAnsi="Arial" w:cs="Arial"/>
          <w:sz w:val="24"/>
          <w:szCs w:val="24"/>
        </w:rPr>
        <w:t>Toda</w:t>
      </w:r>
      <w:r w:rsidRPr="005A5641">
        <w:rPr>
          <w:rFonts w:ascii="Arial" w:hAnsi="Arial" w:cs="Arial"/>
          <w:sz w:val="24"/>
          <w:szCs w:val="24"/>
        </w:rPr>
        <w:t xml:space="preserve"> garantía</w:t>
      </w:r>
      <w:r>
        <w:rPr>
          <w:rFonts w:ascii="Arial" w:hAnsi="Arial" w:cs="Arial"/>
          <w:sz w:val="24"/>
          <w:szCs w:val="24"/>
        </w:rPr>
        <w:t xml:space="preserve"> constitucional, tiene una regulación, en este caso, la encontramos en</w:t>
      </w:r>
      <w:r w:rsidRPr="005A5641">
        <w:rPr>
          <w:rFonts w:ascii="Arial" w:hAnsi="Arial" w:cs="Arial"/>
          <w:sz w:val="24"/>
          <w:szCs w:val="24"/>
        </w:rPr>
        <w:t xml:space="preserve"> la Ley General de Salud, </w:t>
      </w:r>
      <w:r>
        <w:rPr>
          <w:rFonts w:ascii="Arial" w:hAnsi="Arial" w:cs="Arial"/>
          <w:sz w:val="24"/>
          <w:szCs w:val="24"/>
        </w:rPr>
        <w:t xml:space="preserve">la cual enfoca toda una sistematización al </w:t>
      </w:r>
      <w:r w:rsidRPr="005A5641">
        <w:rPr>
          <w:rFonts w:ascii="Arial" w:hAnsi="Arial" w:cs="Arial"/>
          <w:sz w:val="24"/>
          <w:szCs w:val="24"/>
        </w:rPr>
        <w:t>derecho a la protección de la salud,</w:t>
      </w:r>
      <w:r>
        <w:rPr>
          <w:rFonts w:ascii="Arial" w:hAnsi="Arial" w:cs="Arial"/>
          <w:sz w:val="24"/>
          <w:szCs w:val="24"/>
        </w:rPr>
        <w:t xml:space="preserve"> es así que este estatuto,</w:t>
      </w:r>
      <w:r w:rsidRPr="005A5641">
        <w:rPr>
          <w:rFonts w:ascii="Arial" w:hAnsi="Arial" w:cs="Arial"/>
          <w:sz w:val="24"/>
          <w:szCs w:val="24"/>
        </w:rPr>
        <w:t xml:space="preserve"> establece las bases y modalidades para el acceso a los servicios de salud y la concurrencia de la Federación y las entidades federativas en materia de salubridad general. </w:t>
      </w:r>
    </w:p>
    <w:p w14:paraId="0C4E76A9" w14:textId="77777777" w:rsidR="00341B02" w:rsidRDefault="00341B02" w:rsidP="00341B02">
      <w:pPr>
        <w:shd w:val="clear" w:color="auto" w:fill="FFFFFF"/>
        <w:spacing w:before="120" w:after="120" w:line="480" w:lineRule="auto"/>
        <w:jc w:val="both"/>
        <w:rPr>
          <w:rFonts w:ascii="Arial" w:hAnsi="Arial" w:cs="Arial"/>
          <w:sz w:val="24"/>
          <w:szCs w:val="24"/>
        </w:rPr>
      </w:pPr>
      <w:r>
        <w:rPr>
          <w:rFonts w:ascii="Arial" w:hAnsi="Arial" w:cs="Arial"/>
          <w:sz w:val="24"/>
          <w:szCs w:val="24"/>
        </w:rPr>
        <w:t>Las principales finalidades de esta importante Ley, están plasmadas en su</w:t>
      </w:r>
      <w:r w:rsidRPr="005A5641">
        <w:rPr>
          <w:rFonts w:ascii="Arial" w:hAnsi="Arial" w:cs="Arial"/>
          <w:sz w:val="24"/>
          <w:szCs w:val="24"/>
        </w:rPr>
        <w:t xml:space="preserve"> artículo </w:t>
      </w:r>
      <w:r>
        <w:rPr>
          <w:rFonts w:ascii="Arial" w:hAnsi="Arial" w:cs="Arial"/>
          <w:sz w:val="24"/>
          <w:szCs w:val="24"/>
        </w:rPr>
        <w:t>segundo el cual contempla:</w:t>
      </w:r>
    </w:p>
    <w:p w14:paraId="392AF308" w14:textId="77777777" w:rsidR="00341B02" w:rsidRDefault="00341B02" w:rsidP="00341B02">
      <w:pPr>
        <w:pStyle w:val="Prrafodelista"/>
        <w:numPr>
          <w:ilvl w:val="0"/>
          <w:numId w:val="33"/>
        </w:numPr>
        <w:shd w:val="clear" w:color="auto" w:fill="FFFFFF"/>
        <w:spacing w:line="480" w:lineRule="auto"/>
        <w:jc w:val="both"/>
        <w:rPr>
          <w:rFonts w:ascii="Arial" w:hAnsi="Arial" w:cs="Arial"/>
          <w:szCs w:val="24"/>
        </w:rPr>
      </w:pPr>
      <w:r w:rsidRPr="00DB7E5B">
        <w:rPr>
          <w:rFonts w:ascii="Arial" w:hAnsi="Arial" w:cs="Arial"/>
          <w:szCs w:val="24"/>
        </w:rPr>
        <w:t>El bienestar físico y mental de la persona, para contribuir al ejercicio pleno de sus capacidades</w:t>
      </w:r>
      <w:r>
        <w:rPr>
          <w:rFonts w:ascii="Arial" w:hAnsi="Arial" w:cs="Arial"/>
          <w:szCs w:val="24"/>
        </w:rPr>
        <w:t>; y;</w:t>
      </w:r>
    </w:p>
    <w:p w14:paraId="3FBA583E" w14:textId="77777777" w:rsidR="00341B02" w:rsidRDefault="00341B02" w:rsidP="00341B02">
      <w:pPr>
        <w:pStyle w:val="Prrafodelista"/>
        <w:numPr>
          <w:ilvl w:val="0"/>
          <w:numId w:val="33"/>
        </w:numPr>
        <w:shd w:val="clear" w:color="auto" w:fill="FFFFFF"/>
        <w:spacing w:line="480" w:lineRule="auto"/>
        <w:jc w:val="both"/>
        <w:rPr>
          <w:rFonts w:ascii="Arial" w:hAnsi="Arial" w:cs="Arial"/>
          <w:szCs w:val="24"/>
        </w:rPr>
      </w:pPr>
      <w:r w:rsidRPr="00DB7E5B">
        <w:rPr>
          <w:rFonts w:ascii="Arial" w:hAnsi="Arial" w:cs="Arial"/>
          <w:szCs w:val="24"/>
        </w:rPr>
        <w:t>La prolongación y mejoramiento de la calidad de la vida humana;</w:t>
      </w:r>
    </w:p>
    <w:p w14:paraId="6AD8104C" w14:textId="77777777" w:rsidR="00341B02" w:rsidRDefault="00341B02" w:rsidP="00341B02">
      <w:pPr>
        <w:shd w:val="clear" w:color="auto" w:fill="FFFFFF"/>
        <w:spacing w:before="120" w:after="120" w:line="480" w:lineRule="auto"/>
        <w:jc w:val="both"/>
        <w:rPr>
          <w:rFonts w:ascii="Arial" w:hAnsi="Arial" w:cs="Arial"/>
          <w:sz w:val="24"/>
          <w:szCs w:val="24"/>
        </w:rPr>
      </w:pPr>
      <w:bookmarkStart w:id="3" w:name="_Hlk532468920"/>
      <w:r>
        <w:rPr>
          <w:rFonts w:ascii="Arial" w:hAnsi="Arial" w:cs="Arial"/>
          <w:sz w:val="24"/>
          <w:szCs w:val="24"/>
        </w:rPr>
        <w:t xml:space="preserve">Y en esta pirámide descendente también la Institución cuenta con </w:t>
      </w:r>
      <w:bookmarkEnd w:id="3"/>
      <w:r w:rsidRPr="005A5641">
        <w:rPr>
          <w:rFonts w:ascii="Arial" w:hAnsi="Arial" w:cs="Arial"/>
          <w:sz w:val="24"/>
          <w:szCs w:val="24"/>
        </w:rPr>
        <w:t xml:space="preserve">un Reglamento Interior, </w:t>
      </w:r>
      <w:r>
        <w:rPr>
          <w:rFonts w:ascii="Arial" w:hAnsi="Arial" w:cs="Arial"/>
          <w:sz w:val="24"/>
          <w:szCs w:val="24"/>
        </w:rPr>
        <w:t xml:space="preserve">el cual cumple con los requisitos oficiales para su práctica, pues está </w:t>
      </w:r>
      <w:r w:rsidRPr="005A5641">
        <w:rPr>
          <w:rFonts w:ascii="Arial" w:hAnsi="Arial" w:cs="Arial"/>
          <w:sz w:val="24"/>
          <w:szCs w:val="24"/>
        </w:rPr>
        <w:t xml:space="preserve">publicado en el Periódico Oficial del Estado, </w:t>
      </w:r>
      <w:r>
        <w:rPr>
          <w:rFonts w:ascii="Arial" w:hAnsi="Arial" w:cs="Arial"/>
          <w:sz w:val="24"/>
          <w:szCs w:val="24"/>
        </w:rPr>
        <w:t xml:space="preserve">desde el doce </w:t>
      </w:r>
      <w:r w:rsidRPr="005A5641">
        <w:rPr>
          <w:rFonts w:ascii="Arial" w:hAnsi="Arial" w:cs="Arial"/>
          <w:sz w:val="24"/>
          <w:szCs w:val="24"/>
        </w:rPr>
        <w:t>de septiembre del 2003, y en el</w:t>
      </w:r>
      <w:r>
        <w:rPr>
          <w:rFonts w:ascii="Arial" w:hAnsi="Arial" w:cs="Arial"/>
          <w:sz w:val="24"/>
          <w:szCs w:val="24"/>
        </w:rPr>
        <w:t xml:space="preserve"> mismo, se observa </w:t>
      </w:r>
      <w:r w:rsidRPr="005A5641">
        <w:rPr>
          <w:rFonts w:ascii="Arial" w:hAnsi="Arial" w:cs="Arial"/>
          <w:sz w:val="24"/>
          <w:szCs w:val="24"/>
        </w:rPr>
        <w:t xml:space="preserve">que, es un Organismo Público Descentralizado de la Administración Pública del Estado, </w:t>
      </w:r>
      <w:r>
        <w:rPr>
          <w:rFonts w:ascii="Arial" w:hAnsi="Arial" w:cs="Arial"/>
          <w:sz w:val="24"/>
          <w:szCs w:val="24"/>
        </w:rPr>
        <w:t>cuya</w:t>
      </w:r>
      <w:r w:rsidRPr="005A5641">
        <w:rPr>
          <w:rFonts w:ascii="Arial" w:hAnsi="Arial" w:cs="Arial"/>
          <w:sz w:val="24"/>
          <w:szCs w:val="24"/>
        </w:rPr>
        <w:t xml:space="preserve"> misión</w:t>
      </w:r>
      <w:r>
        <w:rPr>
          <w:rFonts w:ascii="Arial" w:hAnsi="Arial" w:cs="Arial"/>
          <w:sz w:val="24"/>
          <w:szCs w:val="24"/>
        </w:rPr>
        <w:t xml:space="preserve"> es la de</w:t>
      </w:r>
      <w:r w:rsidRPr="005A5641">
        <w:rPr>
          <w:rFonts w:ascii="Arial" w:hAnsi="Arial" w:cs="Arial"/>
          <w:sz w:val="24"/>
          <w:szCs w:val="24"/>
        </w:rPr>
        <w:t xml:space="preserve"> brindar servicios públicos especializados en la atención preventiva, curativa y de rehabilitación de niños, niñas y adolescentes farmacodependientes del estado de Campeche, bajo un enfoque </w:t>
      </w:r>
      <w:r w:rsidRPr="005A5641">
        <w:rPr>
          <w:rFonts w:ascii="Arial" w:hAnsi="Arial" w:cs="Arial"/>
          <w:sz w:val="24"/>
          <w:szCs w:val="24"/>
        </w:rPr>
        <w:lastRenderedPageBreak/>
        <w:t>integral  ponderando el fortalecimiento de sus factores para el logro de su inserción social como proyecto de una vida nueva y positiva.</w:t>
      </w:r>
    </w:p>
    <w:p w14:paraId="7DF62246" w14:textId="77777777" w:rsidR="00341B02" w:rsidRDefault="00341B02" w:rsidP="00341B02">
      <w:pPr>
        <w:shd w:val="clear" w:color="auto" w:fill="FFFFFF"/>
        <w:spacing w:before="120" w:after="120" w:line="480" w:lineRule="auto"/>
        <w:jc w:val="both"/>
        <w:rPr>
          <w:rFonts w:ascii="Arial" w:hAnsi="Arial" w:cs="Arial"/>
          <w:sz w:val="24"/>
          <w:szCs w:val="24"/>
        </w:rPr>
      </w:pPr>
      <w:r>
        <w:rPr>
          <w:rFonts w:ascii="Arial" w:hAnsi="Arial" w:cs="Arial"/>
          <w:sz w:val="24"/>
          <w:szCs w:val="24"/>
        </w:rPr>
        <w:t>Otra normativa de la Entidad que se evalúa, la encontramos en s</w:t>
      </w:r>
      <w:r w:rsidRPr="005A5641">
        <w:rPr>
          <w:rFonts w:ascii="Arial" w:hAnsi="Arial" w:cs="Arial"/>
          <w:sz w:val="24"/>
          <w:szCs w:val="24"/>
        </w:rPr>
        <w:t xml:space="preserve">u Acuerdo de creación, </w:t>
      </w:r>
      <w:r>
        <w:rPr>
          <w:rFonts w:ascii="Arial" w:hAnsi="Arial" w:cs="Arial"/>
          <w:sz w:val="24"/>
          <w:szCs w:val="24"/>
        </w:rPr>
        <w:t xml:space="preserve">y en este la dotan de </w:t>
      </w:r>
      <w:r w:rsidRPr="005A5641">
        <w:rPr>
          <w:rFonts w:ascii="Arial" w:hAnsi="Arial" w:cs="Arial"/>
          <w:sz w:val="24"/>
          <w:szCs w:val="24"/>
        </w:rPr>
        <w:t xml:space="preserve"> personalidad jurídica, patrimonio propio y autonomía operativa y esta sectorizad</w:t>
      </w:r>
      <w:r>
        <w:rPr>
          <w:rFonts w:ascii="Arial" w:hAnsi="Arial" w:cs="Arial"/>
          <w:sz w:val="24"/>
          <w:szCs w:val="24"/>
        </w:rPr>
        <w:t>a</w:t>
      </w:r>
      <w:r w:rsidRPr="005A5641">
        <w:rPr>
          <w:rFonts w:ascii="Arial" w:hAnsi="Arial" w:cs="Arial"/>
          <w:sz w:val="24"/>
          <w:szCs w:val="24"/>
        </w:rPr>
        <w:t xml:space="preserve"> a la Secretaría de Salud;  </w:t>
      </w:r>
      <w:r>
        <w:rPr>
          <w:rFonts w:ascii="Arial" w:hAnsi="Arial" w:cs="Arial"/>
          <w:sz w:val="24"/>
          <w:szCs w:val="24"/>
        </w:rPr>
        <w:t xml:space="preserve">es importante </w:t>
      </w:r>
      <w:r w:rsidRPr="005A5641">
        <w:rPr>
          <w:rFonts w:ascii="Arial" w:hAnsi="Arial" w:cs="Arial"/>
          <w:sz w:val="24"/>
          <w:szCs w:val="24"/>
        </w:rPr>
        <w:t xml:space="preserve">su </w:t>
      </w:r>
      <w:r w:rsidRPr="005A5641">
        <w:rPr>
          <w:rFonts w:ascii="Arial" w:hAnsi="Arial" w:cs="Arial"/>
          <w:b/>
          <w:sz w:val="24"/>
          <w:szCs w:val="24"/>
        </w:rPr>
        <w:t>objetivo general</w:t>
      </w:r>
      <w:r w:rsidRPr="005A5641">
        <w:rPr>
          <w:rFonts w:ascii="Arial" w:hAnsi="Arial" w:cs="Arial"/>
          <w:sz w:val="24"/>
          <w:szCs w:val="24"/>
        </w:rPr>
        <w:t xml:space="preserve"> </w:t>
      </w:r>
      <w:r>
        <w:rPr>
          <w:rFonts w:ascii="Arial" w:hAnsi="Arial" w:cs="Arial"/>
          <w:sz w:val="24"/>
          <w:szCs w:val="24"/>
        </w:rPr>
        <w:t>que consiste en</w:t>
      </w:r>
      <w:r w:rsidRPr="005A5641">
        <w:rPr>
          <w:rFonts w:ascii="Arial" w:hAnsi="Arial" w:cs="Arial"/>
          <w:sz w:val="24"/>
          <w:szCs w:val="24"/>
        </w:rPr>
        <w:t xml:space="preserve"> brindar servicios públicos especializados en la atención preventiva, curativa y de rehabilitación de niños, niñas y adolescentes farmacodependientes del Estado de Campeche, bajo un enfoque integral, ponderando el fortalecimiento de sus factores protectores para el logro de su inserción social como proyecto de una vida nueva y positiva.</w:t>
      </w:r>
    </w:p>
    <w:p w14:paraId="668DE292" w14:textId="77777777" w:rsidR="00341B02" w:rsidRDefault="00341B02" w:rsidP="00341B02">
      <w:pPr>
        <w:shd w:val="clear" w:color="auto" w:fill="FFFFFF"/>
        <w:spacing w:before="120" w:after="120" w:line="480" w:lineRule="auto"/>
        <w:jc w:val="both"/>
        <w:rPr>
          <w:rFonts w:ascii="Arial" w:hAnsi="Arial" w:cs="Arial"/>
          <w:sz w:val="24"/>
          <w:szCs w:val="24"/>
        </w:rPr>
      </w:pPr>
      <w:r>
        <w:rPr>
          <w:rFonts w:ascii="Arial" w:hAnsi="Arial" w:cs="Arial"/>
          <w:sz w:val="24"/>
          <w:szCs w:val="24"/>
        </w:rPr>
        <w:t>En esta última parte de este rubro podemos mencionar que l</w:t>
      </w:r>
      <w:r w:rsidRPr="005A5641">
        <w:rPr>
          <w:rFonts w:ascii="Arial" w:hAnsi="Arial" w:cs="Arial"/>
          <w:sz w:val="24"/>
          <w:szCs w:val="24"/>
        </w:rPr>
        <w:t xml:space="preserve">a presente Evaluación </w:t>
      </w:r>
      <w:r>
        <w:rPr>
          <w:rFonts w:ascii="Arial" w:hAnsi="Arial" w:cs="Arial"/>
          <w:sz w:val="24"/>
          <w:szCs w:val="24"/>
        </w:rPr>
        <w:t>Específica, está  fundamentada</w:t>
      </w:r>
      <w:r w:rsidRPr="005A5641">
        <w:rPr>
          <w:rFonts w:ascii="Arial" w:hAnsi="Arial" w:cs="Arial"/>
          <w:sz w:val="24"/>
          <w:szCs w:val="24"/>
        </w:rPr>
        <w:t xml:space="preserve"> en l</w:t>
      </w:r>
      <w:r>
        <w:rPr>
          <w:rFonts w:ascii="Arial" w:hAnsi="Arial" w:cs="Arial"/>
          <w:sz w:val="24"/>
          <w:szCs w:val="24"/>
        </w:rPr>
        <w:t>a normativa del CONEVAL, y que sus</w:t>
      </w:r>
      <w:r w:rsidRPr="005A5641">
        <w:rPr>
          <w:rFonts w:ascii="Arial" w:hAnsi="Arial" w:cs="Arial"/>
          <w:sz w:val="24"/>
          <w:szCs w:val="24"/>
        </w:rPr>
        <w:t xml:space="preserve"> Términos de Referencia</w:t>
      </w:r>
      <w:r>
        <w:rPr>
          <w:rFonts w:ascii="Arial" w:hAnsi="Arial" w:cs="Arial"/>
          <w:sz w:val="24"/>
          <w:szCs w:val="24"/>
        </w:rPr>
        <w:t xml:space="preserve">, fueron elaborados y propuestos por el Evaluador Externo y </w:t>
      </w:r>
      <w:r w:rsidRPr="005A5641">
        <w:rPr>
          <w:rFonts w:ascii="Arial" w:hAnsi="Arial" w:cs="Arial"/>
          <w:sz w:val="24"/>
          <w:szCs w:val="24"/>
        </w:rPr>
        <w:t xml:space="preserve"> acordados </w:t>
      </w:r>
      <w:r>
        <w:rPr>
          <w:rFonts w:ascii="Arial" w:hAnsi="Arial" w:cs="Arial"/>
          <w:sz w:val="24"/>
          <w:szCs w:val="24"/>
        </w:rPr>
        <w:t xml:space="preserve">y aceptados por el </w:t>
      </w:r>
      <w:r w:rsidRPr="005A5641">
        <w:rPr>
          <w:rFonts w:ascii="Arial" w:hAnsi="Arial" w:cs="Arial"/>
          <w:sz w:val="24"/>
          <w:szCs w:val="24"/>
        </w:rPr>
        <w:t xml:space="preserve"> personal del SANNAFARM “Vida Nueva”</w:t>
      </w:r>
      <w:r>
        <w:rPr>
          <w:rFonts w:ascii="Arial" w:hAnsi="Arial" w:cs="Arial"/>
          <w:sz w:val="24"/>
          <w:szCs w:val="24"/>
        </w:rPr>
        <w:t>.</w:t>
      </w:r>
    </w:p>
    <w:p w14:paraId="6C39E0B7" w14:textId="77777777" w:rsidR="00340775" w:rsidRDefault="00340775" w:rsidP="00E77C9B">
      <w:pPr>
        <w:pStyle w:val="Ttulo2"/>
        <w:spacing w:line="480" w:lineRule="auto"/>
        <w:jc w:val="both"/>
      </w:pPr>
    </w:p>
    <w:p w14:paraId="036EB8FB" w14:textId="77777777" w:rsidR="002C2950" w:rsidRDefault="002C2950" w:rsidP="002C2950">
      <w:pPr>
        <w:rPr>
          <w:lang w:val="es-ES_tradnl" w:eastAsia="es-ES"/>
        </w:rPr>
      </w:pPr>
    </w:p>
    <w:p w14:paraId="49BB2942" w14:textId="77777777" w:rsidR="002C2950" w:rsidRDefault="002C2950" w:rsidP="002C2950">
      <w:pPr>
        <w:rPr>
          <w:lang w:val="es-ES_tradnl" w:eastAsia="es-ES"/>
        </w:rPr>
      </w:pPr>
    </w:p>
    <w:p w14:paraId="2C2AAC09" w14:textId="77777777" w:rsidR="002C2950" w:rsidRDefault="002C2950" w:rsidP="002C2950">
      <w:pPr>
        <w:rPr>
          <w:lang w:val="es-ES_tradnl" w:eastAsia="es-ES"/>
        </w:rPr>
      </w:pPr>
    </w:p>
    <w:p w14:paraId="7C168DB0" w14:textId="77777777" w:rsidR="002C2950" w:rsidRDefault="002C2950" w:rsidP="002C2950">
      <w:pPr>
        <w:rPr>
          <w:lang w:val="es-ES_tradnl" w:eastAsia="es-ES"/>
        </w:rPr>
      </w:pPr>
    </w:p>
    <w:p w14:paraId="08469087" w14:textId="77777777" w:rsidR="002C2950" w:rsidRDefault="002C2950" w:rsidP="002C2950">
      <w:pPr>
        <w:rPr>
          <w:lang w:val="es-ES_tradnl" w:eastAsia="es-ES"/>
        </w:rPr>
      </w:pPr>
    </w:p>
    <w:p w14:paraId="16233AA0" w14:textId="77777777" w:rsidR="002C2950" w:rsidRDefault="002C2950" w:rsidP="002C2950">
      <w:pPr>
        <w:rPr>
          <w:lang w:val="es-ES_tradnl" w:eastAsia="es-ES"/>
        </w:rPr>
      </w:pPr>
    </w:p>
    <w:p w14:paraId="608CCCB6" w14:textId="77777777" w:rsidR="002C2950" w:rsidRDefault="002C2950" w:rsidP="002C2950">
      <w:pPr>
        <w:rPr>
          <w:lang w:val="es-ES_tradnl" w:eastAsia="es-ES"/>
        </w:rPr>
      </w:pPr>
    </w:p>
    <w:p w14:paraId="149651FD" w14:textId="77777777" w:rsidR="001A45FF" w:rsidRPr="00AE6BB4" w:rsidRDefault="001A45FF" w:rsidP="00AE6BB4">
      <w:pPr>
        <w:pStyle w:val="Ttulo1"/>
      </w:pPr>
      <w:bookmarkStart w:id="4" w:name="_Toc88042013"/>
      <w:bookmarkStart w:id="5" w:name="_Toc90118007"/>
      <w:r w:rsidRPr="00AE6BB4">
        <w:t>OBJETIVOS DE LA EVALUACIÓN</w:t>
      </w:r>
      <w:bookmarkEnd w:id="4"/>
      <w:bookmarkEnd w:id="5"/>
    </w:p>
    <w:p w14:paraId="65D411A7" w14:textId="77777777" w:rsidR="001A45FF" w:rsidRDefault="001A45FF" w:rsidP="001A45FF">
      <w:pPr>
        <w:pStyle w:val="Ttulo2"/>
        <w:spacing w:line="480" w:lineRule="auto"/>
        <w:jc w:val="both"/>
      </w:pPr>
      <w:bookmarkStart w:id="6" w:name="_Toc535509339"/>
      <w:bookmarkStart w:id="7" w:name="_Toc88042014"/>
      <w:bookmarkStart w:id="8" w:name="_Toc90118008"/>
      <w:r w:rsidRPr="00425461">
        <w:t>Objetivo General.</w:t>
      </w:r>
      <w:bookmarkEnd w:id="6"/>
      <w:bookmarkEnd w:id="7"/>
      <w:bookmarkEnd w:id="8"/>
    </w:p>
    <w:p w14:paraId="13B61D18" w14:textId="2CC698E2" w:rsidR="00B6414D" w:rsidRPr="00B6414D" w:rsidRDefault="00B6414D" w:rsidP="00341B02">
      <w:pPr>
        <w:autoSpaceDE w:val="0"/>
        <w:autoSpaceDN w:val="0"/>
        <w:adjustRightInd w:val="0"/>
        <w:spacing w:line="480" w:lineRule="auto"/>
        <w:jc w:val="both"/>
        <w:rPr>
          <w:rFonts w:ascii="Arial" w:hAnsi="Arial" w:cs="Arial"/>
          <w:bCs/>
          <w:color w:val="000000"/>
          <w:sz w:val="24"/>
          <w:szCs w:val="24"/>
          <w:lang w:val="es-ES"/>
        </w:rPr>
      </w:pPr>
      <w:r w:rsidRPr="00B6414D">
        <w:rPr>
          <w:rFonts w:ascii="Arial" w:hAnsi="Arial" w:cs="Arial"/>
          <w:bCs/>
          <w:color w:val="000000"/>
          <w:sz w:val="24"/>
          <w:szCs w:val="24"/>
          <w:lang w:val="es-ES"/>
        </w:rPr>
        <w:t xml:space="preserve">Contar con una valoración </w:t>
      </w:r>
      <w:r w:rsidR="005A60C5">
        <w:rPr>
          <w:rFonts w:ascii="Arial" w:hAnsi="Arial" w:cs="Arial"/>
          <w:bCs/>
          <w:color w:val="000000"/>
          <w:sz w:val="24"/>
          <w:szCs w:val="24"/>
          <w:lang w:val="es-ES"/>
        </w:rPr>
        <w:t xml:space="preserve">específica </w:t>
      </w:r>
      <w:r w:rsidR="003E0A02">
        <w:rPr>
          <w:rFonts w:ascii="Arial" w:hAnsi="Arial" w:cs="Arial"/>
          <w:bCs/>
          <w:color w:val="000000"/>
          <w:sz w:val="24"/>
          <w:szCs w:val="24"/>
          <w:lang w:val="es-ES"/>
        </w:rPr>
        <w:t>enfocada en</w:t>
      </w:r>
      <w:r w:rsidR="005A60C5">
        <w:rPr>
          <w:rFonts w:ascii="Arial" w:hAnsi="Arial" w:cs="Arial"/>
          <w:bCs/>
          <w:color w:val="000000"/>
          <w:sz w:val="24"/>
          <w:szCs w:val="24"/>
          <w:lang w:val="es-ES"/>
        </w:rPr>
        <w:t xml:space="preserve"> los indicadores</w:t>
      </w:r>
      <w:r w:rsidRPr="00B6414D">
        <w:rPr>
          <w:rFonts w:ascii="Arial" w:hAnsi="Arial" w:cs="Arial"/>
          <w:bCs/>
          <w:color w:val="000000"/>
          <w:sz w:val="24"/>
          <w:szCs w:val="24"/>
          <w:lang w:val="es-ES"/>
        </w:rPr>
        <w:t xml:space="preserve"> del Programa y sus acciones en el ejercicio fiscal 2020, </w:t>
      </w:r>
      <w:r w:rsidRPr="00B6414D">
        <w:rPr>
          <w:rFonts w:ascii="Arial" w:hAnsi="Arial" w:cs="Arial"/>
          <w:sz w:val="24"/>
          <w:szCs w:val="24"/>
        </w:rPr>
        <w:t xml:space="preserve">con base en la información entregada por las unidades responsables de los programas y las unidades de </w:t>
      </w:r>
      <w:r w:rsidR="00560714">
        <w:rPr>
          <w:rFonts w:ascii="Arial" w:hAnsi="Arial" w:cs="Arial"/>
          <w:sz w:val="24"/>
          <w:szCs w:val="24"/>
        </w:rPr>
        <w:t>E</w:t>
      </w:r>
      <w:r w:rsidRPr="00B6414D">
        <w:rPr>
          <w:rFonts w:ascii="Arial" w:hAnsi="Arial" w:cs="Arial"/>
          <w:sz w:val="24"/>
          <w:szCs w:val="24"/>
        </w:rPr>
        <w:t>valuación de la dependencia</w:t>
      </w:r>
      <w:r w:rsidR="00817D32">
        <w:rPr>
          <w:rFonts w:ascii="Arial" w:hAnsi="Arial" w:cs="Arial"/>
          <w:bCs/>
          <w:color w:val="000000"/>
          <w:sz w:val="24"/>
          <w:szCs w:val="24"/>
          <w:lang w:val="es-ES"/>
        </w:rPr>
        <w:t xml:space="preserve">; </w:t>
      </w:r>
      <w:r w:rsidRPr="00B6414D">
        <w:rPr>
          <w:rFonts w:ascii="Arial" w:hAnsi="Arial" w:cs="Arial"/>
          <w:bCs/>
          <w:color w:val="000000"/>
          <w:sz w:val="24"/>
          <w:szCs w:val="24"/>
          <w:lang w:val="es-ES"/>
        </w:rPr>
        <w:t>Lo anterior para contribuir a la toma de decisiones.</w:t>
      </w:r>
    </w:p>
    <w:p w14:paraId="4C86EB00" w14:textId="77777777" w:rsidR="00B6414D" w:rsidRPr="00B6414D" w:rsidRDefault="00B6414D" w:rsidP="00B6414D">
      <w:pPr>
        <w:rPr>
          <w:lang w:val="es-ES_tradnl" w:eastAsia="es-ES"/>
        </w:rPr>
      </w:pPr>
    </w:p>
    <w:p w14:paraId="6EF22B33" w14:textId="77777777" w:rsidR="001A45FF" w:rsidRPr="00425461" w:rsidRDefault="001A45FF" w:rsidP="001A45FF">
      <w:pPr>
        <w:pStyle w:val="Ttulo2"/>
        <w:spacing w:line="480" w:lineRule="auto"/>
        <w:jc w:val="both"/>
      </w:pPr>
      <w:bookmarkStart w:id="9" w:name="_Toc535509340"/>
      <w:bookmarkStart w:id="10" w:name="_Toc88042015"/>
      <w:bookmarkStart w:id="11" w:name="_Toc90118009"/>
      <w:r w:rsidRPr="00425461">
        <w:t>Objetivos Específicos.</w:t>
      </w:r>
      <w:bookmarkEnd w:id="9"/>
      <w:bookmarkEnd w:id="10"/>
      <w:bookmarkEnd w:id="11"/>
    </w:p>
    <w:p w14:paraId="5B703950" w14:textId="77777777" w:rsidR="00B6414D" w:rsidRPr="00341B02" w:rsidRDefault="00B6414D" w:rsidP="00341B02">
      <w:pPr>
        <w:numPr>
          <w:ilvl w:val="0"/>
          <w:numId w:val="12"/>
        </w:numPr>
        <w:autoSpaceDE w:val="0"/>
        <w:autoSpaceDN w:val="0"/>
        <w:adjustRightInd w:val="0"/>
        <w:spacing w:after="0" w:line="480" w:lineRule="auto"/>
        <w:ind w:left="714" w:hanging="357"/>
        <w:jc w:val="both"/>
        <w:rPr>
          <w:rFonts w:ascii="Arial" w:hAnsi="Arial" w:cs="Arial"/>
          <w:sz w:val="24"/>
          <w:szCs w:val="24"/>
          <w:lang w:val="es-ES"/>
        </w:rPr>
      </w:pPr>
      <w:r w:rsidRPr="00341B02">
        <w:rPr>
          <w:rFonts w:ascii="Arial" w:hAnsi="Arial" w:cs="Arial"/>
          <w:sz w:val="24"/>
          <w:szCs w:val="24"/>
          <w:lang w:val="es-ES"/>
        </w:rPr>
        <w:t>Reportar los resultados y productos de los programas evaluados durante el ejercicio fiscal 2020 y enlistados en el Anexo 1, mediante el análisis de los indicadores de resultados, de los indicadores de servicios y gestión, así como de los hallazg</w:t>
      </w:r>
      <w:r w:rsidR="00560714">
        <w:rPr>
          <w:rFonts w:ascii="Arial" w:hAnsi="Arial" w:cs="Arial"/>
          <w:sz w:val="24"/>
          <w:szCs w:val="24"/>
          <w:lang w:val="es-ES"/>
        </w:rPr>
        <w:t>os relevantes derivados de las E</w:t>
      </w:r>
      <w:r w:rsidRPr="00341B02">
        <w:rPr>
          <w:rFonts w:ascii="Arial" w:hAnsi="Arial" w:cs="Arial"/>
          <w:sz w:val="24"/>
          <w:szCs w:val="24"/>
          <w:lang w:val="es-ES"/>
        </w:rPr>
        <w:t>valuaciones externas y otros documentos del programa.</w:t>
      </w:r>
    </w:p>
    <w:p w14:paraId="7B53A094" w14:textId="77777777" w:rsidR="00B6414D" w:rsidRPr="00341B02" w:rsidRDefault="00B6414D" w:rsidP="00341B02">
      <w:pPr>
        <w:numPr>
          <w:ilvl w:val="0"/>
          <w:numId w:val="12"/>
        </w:numPr>
        <w:autoSpaceDE w:val="0"/>
        <w:autoSpaceDN w:val="0"/>
        <w:adjustRightInd w:val="0"/>
        <w:spacing w:after="0" w:line="480" w:lineRule="auto"/>
        <w:ind w:left="714" w:hanging="357"/>
        <w:jc w:val="both"/>
        <w:rPr>
          <w:rFonts w:ascii="Arial" w:hAnsi="Arial" w:cs="Arial"/>
          <w:sz w:val="24"/>
          <w:szCs w:val="24"/>
          <w:lang w:val="es-ES"/>
        </w:rPr>
      </w:pPr>
      <w:r w:rsidRPr="00341B02">
        <w:rPr>
          <w:rFonts w:ascii="Arial" w:hAnsi="Arial" w:cs="Arial"/>
          <w:sz w:val="24"/>
          <w:szCs w:val="24"/>
          <w:lang w:val="es-ES"/>
        </w:rPr>
        <w:t>Analizar el avance de las metas de los indicadores de la Matriz de Indicadores para Resultados (MIR) en 2020, respecto de años anteriores y el avance en relación con las metas establecidas.</w:t>
      </w:r>
    </w:p>
    <w:p w14:paraId="52444AE5" w14:textId="77777777" w:rsidR="00B6414D" w:rsidRPr="00341B02" w:rsidRDefault="00B6414D" w:rsidP="00341B02">
      <w:pPr>
        <w:numPr>
          <w:ilvl w:val="0"/>
          <w:numId w:val="12"/>
        </w:numPr>
        <w:autoSpaceDE w:val="0"/>
        <w:autoSpaceDN w:val="0"/>
        <w:adjustRightInd w:val="0"/>
        <w:spacing w:after="0" w:line="480" w:lineRule="auto"/>
        <w:ind w:left="714" w:hanging="357"/>
        <w:jc w:val="both"/>
        <w:rPr>
          <w:rFonts w:ascii="Arial" w:hAnsi="Arial" w:cs="Arial"/>
          <w:sz w:val="24"/>
          <w:szCs w:val="24"/>
          <w:lang w:val="es-ES"/>
        </w:rPr>
      </w:pPr>
      <w:r w:rsidRPr="00341B02">
        <w:rPr>
          <w:rFonts w:ascii="Arial" w:hAnsi="Arial" w:cs="Arial"/>
          <w:sz w:val="24"/>
          <w:szCs w:val="24"/>
          <w:lang w:val="es-ES"/>
        </w:rPr>
        <w:t xml:space="preserve">Identificar los principales aspectos susceptibles de mejora de </w:t>
      </w:r>
      <w:r w:rsidR="00560714">
        <w:rPr>
          <w:rFonts w:ascii="Arial" w:hAnsi="Arial" w:cs="Arial"/>
          <w:sz w:val="24"/>
          <w:szCs w:val="24"/>
          <w:lang w:val="es-ES"/>
        </w:rPr>
        <w:t>los programas derivados de las E</w:t>
      </w:r>
      <w:r w:rsidRPr="00341B02">
        <w:rPr>
          <w:rFonts w:ascii="Arial" w:hAnsi="Arial" w:cs="Arial"/>
          <w:sz w:val="24"/>
          <w:szCs w:val="24"/>
          <w:lang w:val="es-ES"/>
        </w:rPr>
        <w:t>valuaciones externas.</w:t>
      </w:r>
    </w:p>
    <w:p w14:paraId="20FA1A38" w14:textId="77777777" w:rsidR="00B6414D" w:rsidRPr="00341B02" w:rsidRDefault="00B6414D" w:rsidP="00341B02">
      <w:pPr>
        <w:numPr>
          <w:ilvl w:val="0"/>
          <w:numId w:val="12"/>
        </w:numPr>
        <w:autoSpaceDE w:val="0"/>
        <w:autoSpaceDN w:val="0"/>
        <w:adjustRightInd w:val="0"/>
        <w:spacing w:after="0" w:line="480" w:lineRule="auto"/>
        <w:ind w:left="714" w:hanging="357"/>
        <w:jc w:val="both"/>
        <w:rPr>
          <w:rFonts w:ascii="Arial" w:hAnsi="Arial" w:cs="Arial"/>
          <w:sz w:val="24"/>
          <w:szCs w:val="24"/>
          <w:lang w:val="es-ES"/>
        </w:rPr>
      </w:pPr>
      <w:r w:rsidRPr="00341B02">
        <w:rPr>
          <w:rFonts w:ascii="Arial" w:hAnsi="Arial" w:cs="Arial"/>
          <w:sz w:val="24"/>
          <w:szCs w:val="24"/>
          <w:lang w:val="es-ES"/>
        </w:rPr>
        <w:t>Identificar las fortalezas, los retos y las recomendaciones de los programas.</w:t>
      </w:r>
    </w:p>
    <w:p w14:paraId="35CCA6D1" w14:textId="77777777" w:rsidR="00B6414D" w:rsidRPr="00341B02" w:rsidRDefault="00B6414D" w:rsidP="00341B02">
      <w:pPr>
        <w:numPr>
          <w:ilvl w:val="0"/>
          <w:numId w:val="12"/>
        </w:numPr>
        <w:autoSpaceDE w:val="0"/>
        <w:autoSpaceDN w:val="0"/>
        <w:adjustRightInd w:val="0"/>
        <w:spacing w:after="0" w:line="480" w:lineRule="auto"/>
        <w:ind w:left="714" w:hanging="357"/>
        <w:jc w:val="both"/>
        <w:rPr>
          <w:rFonts w:ascii="Arial" w:hAnsi="Arial" w:cs="Arial"/>
          <w:sz w:val="24"/>
          <w:szCs w:val="24"/>
          <w:lang w:val="es-ES"/>
        </w:rPr>
      </w:pPr>
      <w:r w:rsidRPr="00341B02">
        <w:rPr>
          <w:rFonts w:ascii="Arial" w:hAnsi="Arial" w:cs="Arial"/>
          <w:sz w:val="24"/>
          <w:szCs w:val="24"/>
          <w:lang w:val="es-ES"/>
        </w:rPr>
        <w:t>Contar con una Evaluación Integral de los temas de política pública, con una Ficha Narrativa y una Ficha de Monitoreo y Evaluación por programa que valore de manera breve su desempeño en distintas áreas.</w:t>
      </w:r>
    </w:p>
    <w:p w14:paraId="07287CEA" w14:textId="77777777" w:rsidR="00341B02" w:rsidRDefault="00341B02" w:rsidP="00341B02">
      <w:pPr>
        <w:spacing w:after="0" w:line="480" w:lineRule="auto"/>
        <w:jc w:val="both"/>
        <w:rPr>
          <w:rFonts w:ascii="Arial" w:eastAsia="Times" w:hAnsi="Arial" w:cs="Arial"/>
          <w:sz w:val="24"/>
          <w:szCs w:val="24"/>
          <w:lang w:eastAsia="es-ES"/>
        </w:rPr>
      </w:pPr>
    </w:p>
    <w:p w14:paraId="374CE072" w14:textId="37B04960" w:rsidR="00341B02" w:rsidRPr="00341B02" w:rsidRDefault="00341B02" w:rsidP="00341B02">
      <w:pPr>
        <w:spacing w:after="0" w:line="480" w:lineRule="auto"/>
        <w:jc w:val="both"/>
        <w:rPr>
          <w:rFonts w:ascii="Arial" w:eastAsia="Times" w:hAnsi="Arial" w:cs="Arial"/>
          <w:sz w:val="24"/>
          <w:szCs w:val="24"/>
          <w:lang w:eastAsia="es-ES"/>
        </w:rPr>
      </w:pPr>
      <w:r w:rsidRPr="00341B02">
        <w:rPr>
          <w:rFonts w:ascii="Arial" w:eastAsia="Times" w:hAnsi="Arial" w:cs="Arial"/>
          <w:sz w:val="24"/>
          <w:szCs w:val="24"/>
          <w:lang w:eastAsia="es-ES"/>
        </w:rPr>
        <w:t>Lo anterior con base a los Términos de Referencia, ya acordados y aprobados entre las Autoridades de la Entidad que se evalúa y el Evaluador Externo</w:t>
      </w:r>
      <w:r w:rsidR="00DB740F">
        <w:rPr>
          <w:rFonts w:ascii="Arial" w:eastAsia="Times" w:hAnsi="Arial" w:cs="Arial"/>
          <w:sz w:val="24"/>
          <w:szCs w:val="24"/>
          <w:lang w:eastAsia="es-ES"/>
        </w:rPr>
        <w:t>.</w:t>
      </w:r>
      <w:r w:rsidRPr="00341B02">
        <w:rPr>
          <w:rFonts w:ascii="Arial" w:eastAsia="Times" w:hAnsi="Arial" w:cs="Arial"/>
          <w:sz w:val="24"/>
          <w:szCs w:val="24"/>
          <w:lang w:eastAsia="es-ES"/>
        </w:rPr>
        <w:t xml:space="preserve"> </w:t>
      </w:r>
    </w:p>
    <w:p w14:paraId="1B4B3B2D" w14:textId="77777777" w:rsidR="00B6414D" w:rsidRDefault="00B6414D" w:rsidP="00B6414D">
      <w:pPr>
        <w:autoSpaceDE w:val="0"/>
        <w:autoSpaceDN w:val="0"/>
        <w:adjustRightInd w:val="0"/>
        <w:jc w:val="both"/>
        <w:rPr>
          <w:rFonts w:ascii="Century Gothic" w:hAnsi="Century Gothic" w:cs="Arial"/>
          <w:b/>
          <w:bCs/>
          <w:color w:val="365F92"/>
          <w:lang w:val="es-ES"/>
        </w:rPr>
      </w:pPr>
    </w:p>
    <w:p w14:paraId="3029E4F2" w14:textId="77777777" w:rsidR="001A45FF" w:rsidRDefault="001A45FF" w:rsidP="002C2950">
      <w:pPr>
        <w:shd w:val="clear" w:color="auto" w:fill="FFFFFF"/>
        <w:spacing w:before="120" w:after="120" w:line="480" w:lineRule="auto"/>
        <w:jc w:val="both"/>
        <w:rPr>
          <w:rFonts w:ascii="Arial" w:hAnsi="Arial" w:cs="Arial"/>
          <w:color w:val="222222"/>
          <w:szCs w:val="24"/>
        </w:rPr>
      </w:pPr>
    </w:p>
    <w:p w14:paraId="5240E936"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1F3F9988"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65F1B2DF"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04680542"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259E6C33"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49A9B559"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0E9EE27D"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00639002"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069851DB"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1C88E9B9"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4B7B11AB"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4B61AE44" w14:textId="77777777" w:rsidR="00817D32" w:rsidRDefault="00817D32" w:rsidP="002C2950">
      <w:pPr>
        <w:shd w:val="clear" w:color="auto" w:fill="FFFFFF"/>
        <w:spacing w:before="120" w:after="120" w:line="480" w:lineRule="auto"/>
        <w:jc w:val="both"/>
        <w:rPr>
          <w:rFonts w:ascii="Arial" w:hAnsi="Arial" w:cs="Arial"/>
          <w:color w:val="222222"/>
          <w:szCs w:val="24"/>
        </w:rPr>
      </w:pPr>
    </w:p>
    <w:p w14:paraId="7D674077" w14:textId="77777777" w:rsidR="00817D32" w:rsidRDefault="00817D32" w:rsidP="002C2950">
      <w:pPr>
        <w:shd w:val="clear" w:color="auto" w:fill="FFFFFF"/>
        <w:spacing w:before="120" w:after="120" w:line="480" w:lineRule="auto"/>
        <w:jc w:val="both"/>
        <w:rPr>
          <w:rFonts w:ascii="Arial" w:hAnsi="Arial" w:cs="Arial"/>
          <w:color w:val="222222"/>
          <w:szCs w:val="24"/>
        </w:rPr>
      </w:pPr>
    </w:p>
    <w:p w14:paraId="7D21064B" w14:textId="77777777" w:rsidR="00341B02" w:rsidRDefault="00341B02" w:rsidP="002C2950">
      <w:pPr>
        <w:shd w:val="clear" w:color="auto" w:fill="FFFFFF"/>
        <w:spacing w:before="120" w:after="120" w:line="480" w:lineRule="auto"/>
        <w:jc w:val="both"/>
        <w:rPr>
          <w:rFonts w:ascii="Arial" w:hAnsi="Arial" w:cs="Arial"/>
          <w:color w:val="222222"/>
          <w:szCs w:val="24"/>
        </w:rPr>
      </w:pPr>
    </w:p>
    <w:p w14:paraId="76FB6F31" w14:textId="77777777" w:rsidR="00E60679" w:rsidRDefault="00E60679" w:rsidP="001A45FF">
      <w:pPr>
        <w:pStyle w:val="Ttulo1"/>
        <w:spacing w:line="480" w:lineRule="auto"/>
      </w:pPr>
      <w:bookmarkStart w:id="12" w:name="_Toc88042016"/>
      <w:bookmarkStart w:id="13" w:name="_Toc90118010"/>
      <w:r w:rsidRPr="002C7E04">
        <w:t>DATOS GENERALES DEL PROGRAMA</w:t>
      </w:r>
      <w:bookmarkEnd w:id="12"/>
      <w:bookmarkEnd w:id="13"/>
    </w:p>
    <w:p w14:paraId="26E5A60F" w14:textId="77777777" w:rsidR="00B03F11" w:rsidRDefault="00B03F11" w:rsidP="00341B02">
      <w:pPr>
        <w:suppressAutoHyphens/>
        <w:spacing w:line="480" w:lineRule="auto"/>
        <w:jc w:val="both"/>
        <w:rPr>
          <w:rFonts w:ascii="Arial" w:hAnsi="Arial" w:cs="Arial"/>
          <w:spacing w:val="-3"/>
          <w:sz w:val="24"/>
          <w:szCs w:val="24"/>
        </w:rPr>
      </w:pPr>
      <w:r w:rsidRPr="00514925">
        <w:rPr>
          <w:rFonts w:ascii="Arial" w:hAnsi="Arial" w:cs="Arial"/>
          <w:spacing w:val="-3"/>
          <w:sz w:val="24"/>
          <w:szCs w:val="24"/>
        </w:rPr>
        <w:t xml:space="preserve">Su finalidad consiste en modificar de manera positiva la problemática de salud en materia de adicciones existente en el Estado, </w:t>
      </w:r>
      <w:r w:rsidRPr="00514925">
        <w:rPr>
          <w:rFonts w:ascii="Arial" w:hAnsi="Arial" w:cs="Arial"/>
          <w:b/>
          <w:spacing w:val="-3"/>
          <w:sz w:val="24"/>
          <w:szCs w:val="24"/>
        </w:rPr>
        <w:t xml:space="preserve">por lo que requiere una retroalimentación continúa </w:t>
      </w:r>
      <w:r w:rsidRPr="00514925">
        <w:rPr>
          <w:rFonts w:ascii="Arial" w:hAnsi="Arial" w:cs="Arial"/>
          <w:spacing w:val="-3"/>
          <w:sz w:val="24"/>
          <w:szCs w:val="24"/>
        </w:rPr>
        <w:t>basada en los resultados y alcance de sus objetivos, siendo necesario readecuarlo a las circunsta</w:t>
      </w:r>
      <w:r>
        <w:rPr>
          <w:rFonts w:ascii="Arial" w:hAnsi="Arial" w:cs="Arial"/>
          <w:spacing w:val="-3"/>
          <w:sz w:val="24"/>
          <w:szCs w:val="24"/>
        </w:rPr>
        <w:t>ncias que prevalezcan.</w:t>
      </w:r>
    </w:p>
    <w:p w14:paraId="53205FA5" w14:textId="77777777" w:rsidR="00B03F11" w:rsidRPr="0055553B" w:rsidRDefault="00B03F11" w:rsidP="00341B02">
      <w:pPr>
        <w:suppressAutoHyphens/>
        <w:spacing w:line="480" w:lineRule="auto"/>
        <w:jc w:val="both"/>
        <w:rPr>
          <w:rFonts w:ascii="Arial" w:hAnsi="Arial" w:cs="Arial"/>
          <w:spacing w:val="-3"/>
          <w:sz w:val="24"/>
          <w:szCs w:val="24"/>
        </w:rPr>
      </w:pPr>
      <w:r>
        <w:rPr>
          <w:rFonts w:ascii="Arial" w:hAnsi="Arial" w:cs="Arial"/>
          <w:spacing w:val="-3"/>
          <w:sz w:val="24"/>
          <w:szCs w:val="24"/>
        </w:rPr>
        <w:t>Principales características:</w:t>
      </w:r>
    </w:p>
    <w:p w14:paraId="1C0220C0" w14:textId="77777777" w:rsidR="00B03F11" w:rsidRPr="00F134B5" w:rsidRDefault="00B03F11" w:rsidP="00341B02">
      <w:pPr>
        <w:numPr>
          <w:ilvl w:val="2"/>
          <w:numId w:val="29"/>
        </w:numPr>
        <w:tabs>
          <w:tab w:val="left" w:pos="142"/>
          <w:tab w:val="left" w:pos="284"/>
          <w:tab w:val="left" w:pos="426"/>
        </w:tabs>
        <w:spacing w:after="0" w:line="480" w:lineRule="auto"/>
        <w:ind w:left="426" w:firstLine="0"/>
        <w:jc w:val="both"/>
        <w:rPr>
          <w:rFonts w:ascii="Arial" w:eastAsia="Times" w:hAnsi="Arial" w:cs="Arial"/>
          <w:sz w:val="24"/>
          <w:szCs w:val="24"/>
        </w:rPr>
      </w:pPr>
      <w:r>
        <w:rPr>
          <w:rFonts w:ascii="Arial" w:eastAsia="Times" w:hAnsi="Arial" w:cs="Arial"/>
          <w:sz w:val="24"/>
          <w:szCs w:val="24"/>
        </w:rPr>
        <w:t>D</w:t>
      </w:r>
      <w:r w:rsidRPr="00F134B5">
        <w:rPr>
          <w:rFonts w:ascii="Arial" w:eastAsia="Times" w:hAnsi="Arial" w:cs="Arial"/>
          <w:sz w:val="24"/>
          <w:szCs w:val="24"/>
        </w:rPr>
        <w:t>efine la población que tiene el problema o necesidad.</w:t>
      </w:r>
    </w:p>
    <w:p w14:paraId="18AF1721" w14:textId="77777777" w:rsidR="00B03F11" w:rsidRPr="00B03F11" w:rsidRDefault="00B03F11" w:rsidP="00341B02">
      <w:pPr>
        <w:numPr>
          <w:ilvl w:val="2"/>
          <w:numId w:val="29"/>
        </w:numPr>
        <w:tabs>
          <w:tab w:val="left" w:pos="567"/>
        </w:tabs>
        <w:spacing w:after="0" w:line="480" w:lineRule="auto"/>
        <w:ind w:left="426" w:firstLine="0"/>
        <w:jc w:val="both"/>
      </w:pPr>
      <w:r w:rsidRPr="00B03F11">
        <w:rPr>
          <w:rFonts w:ascii="Arial" w:eastAsia="Times" w:hAnsi="Arial" w:cs="Arial"/>
          <w:sz w:val="24"/>
          <w:szCs w:val="24"/>
        </w:rPr>
        <w:t>Puntualiza el plazo para su revisión y su actualización.</w:t>
      </w:r>
    </w:p>
    <w:p w14:paraId="10171B5E" w14:textId="77777777" w:rsidR="00B03F11" w:rsidRDefault="00B03F11" w:rsidP="00341B02">
      <w:pPr>
        <w:spacing w:line="480" w:lineRule="auto"/>
        <w:jc w:val="both"/>
        <w:rPr>
          <w:rFonts w:ascii="Arial" w:hAnsi="Arial" w:cs="Arial"/>
          <w:sz w:val="24"/>
          <w:szCs w:val="24"/>
        </w:rPr>
      </w:pPr>
      <w:r w:rsidRPr="005A5641">
        <w:rPr>
          <w:rFonts w:ascii="Arial" w:hAnsi="Arial" w:cs="Arial"/>
          <w:sz w:val="24"/>
          <w:szCs w:val="24"/>
        </w:rPr>
        <w:t>Por ser algo muy específico este rubro, podemos señalar que el Sistema de Atención</w:t>
      </w:r>
      <w:r>
        <w:rPr>
          <w:rFonts w:ascii="Arial" w:hAnsi="Arial" w:cs="Arial"/>
          <w:sz w:val="24"/>
          <w:szCs w:val="24"/>
        </w:rPr>
        <w:t xml:space="preserve"> a Niños, Niñas y Adolescentes F</w:t>
      </w:r>
      <w:r w:rsidRPr="005A5641">
        <w:rPr>
          <w:rFonts w:ascii="Arial" w:hAnsi="Arial" w:cs="Arial"/>
          <w:sz w:val="24"/>
          <w:szCs w:val="24"/>
        </w:rPr>
        <w:t>armacodependientes del Estado de Campeche, SANNAFARM, “Vida Nueva”, institución a evaluar, tiene a su cargo, el Programa 135 Prevención y Atención a las Adicciones, el cual es de gran beneficio para la población del Estado de Campeche, cuyo objetivo primordial, consiste en proporcionar al paciente consumidor de sustancias psicoactivas tratamiento profesional, multidisciplinario e integral que le permita reconocer sus factores de riesgo y protectores que influyan en el consumo de las sustancias psicoactivas para lograr su abstinencia, rehabilitación física, emocional y espiritual y así alcanzar su reinserción social exitosa.</w:t>
      </w:r>
    </w:p>
    <w:p w14:paraId="61819879" w14:textId="77777777" w:rsidR="00B03F11" w:rsidRDefault="00B03F11" w:rsidP="00341B02">
      <w:pPr>
        <w:spacing w:line="480" w:lineRule="auto"/>
        <w:jc w:val="both"/>
        <w:rPr>
          <w:rFonts w:ascii="Arial" w:hAnsi="Arial" w:cs="Arial"/>
          <w:sz w:val="24"/>
          <w:szCs w:val="24"/>
        </w:rPr>
      </w:pPr>
      <w:r w:rsidRPr="005A5641">
        <w:rPr>
          <w:rFonts w:ascii="Arial" w:hAnsi="Arial" w:cs="Arial"/>
          <w:sz w:val="24"/>
          <w:szCs w:val="24"/>
        </w:rPr>
        <w:t xml:space="preserve">De igual manera su justificación es muy clara y específica, ya que es sumamente importante </w:t>
      </w:r>
      <w:r>
        <w:rPr>
          <w:rFonts w:ascii="Arial" w:hAnsi="Arial" w:cs="Arial"/>
          <w:sz w:val="24"/>
          <w:szCs w:val="24"/>
        </w:rPr>
        <w:t>la</w:t>
      </w:r>
      <w:r w:rsidRPr="005A5641">
        <w:rPr>
          <w:rFonts w:ascii="Arial" w:hAnsi="Arial" w:cs="Arial"/>
          <w:sz w:val="24"/>
          <w:szCs w:val="24"/>
        </w:rPr>
        <w:t xml:space="preserve"> existencia </w:t>
      </w:r>
      <w:r>
        <w:rPr>
          <w:rFonts w:ascii="Arial" w:hAnsi="Arial" w:cs="Arial"/>
          <w:sz w:val="24"/>
          <w:szCs w:val="24"/>
        </w:rPr>
        <w:t>d</w:t>
      </w:r>
      <w:r w:rsidRPr="005A5641">
        <w:rPr>
          <w:rFonts w:ascii="Arial" w:hAnsi="Arial" w:cs="Arial"/>
          <w:sz w:val="24"/>
          <w:szCs w:val="24"/>
        </w:rPr>
        <w:t>el citado Programa, como ha quedado plasmado en este trab</w:t>
      </w:r>
      <w:r>
        <w:rPr>
          <w:rFonts w:ascii="Arial" w:hAnsi="Arial" w:cs="Arial"/>
          <w:sz w:val="24"/>
          <w:szCs w:val="24"/>
        </w:rPr>
        <w:t>ajo;</w:t>
      </w:r>
      <w:r w:rsidRPr="005A5641">
        <w:rPr>
          <w:rFonts w:ascii="Arial" w:hAnsi="Arial" w:cs="Arial"/>
          <w:sz w:val="24"/>
          <w:szCs w:val="24"/>
        </w:rPr>
        <w:t xml:space="preserve"> el consumo, abuso y dependencia de sustancias psicoactivas ilegales y legales, muestra una preocupante evolución.</w:t>
      </w:r>
    </w:p>
    <w:p w14:paraId="43C3440E" w14:textId="77777777" w:rsidR="001A45FF" w:rsidRDefault="001A45FF" w:rsidP="001A45FF">
      <w:pPr>
        <w:pStyle w:val="Ttulo1"/>
        <w:spacing w:line="480" w:lineRule="auto"/>
      </w:pPr>
      <w:bookmarkStart w:id="14" w:name="_Toc88042017"/>
      <w:bookmarkStart w:id="15" w:name="_Toc90118011"/>
      <w:r w:rsidRPr="002C7E04">
        <w:t>DESCRIPCIÓN Y JUSTIFICACIÓN DEL PROGRAMA</w:t>
      </w:r>
      <w:bookmarkEnd w:id="14"/>
      <w:bookmarkEnd w:id="15"/>
    </w:p>
    <w:p w14:paraId="3516AEB8" w14:textId="77777777" w:rsidR="00B03F11" w:rsidRDefault="00B03F11" w:rsidP="00341B02">
      <w:pPr>
        <w:spacing w:line="480" w:lineRule="auto"/>
        <w:jc w:val="both"/>
        <w:rPr>
          <w:rFonts w:ascii="Arial" w:hAnsi="Arial" w:cs="Arial"/>
          <w:sz w:val="24"/>
          <w:szCs w:val="24"/>
        </w:rPr>
      </w:pPr>
      <w:r w:rsidRPr="005A5641">
        <w:rPr>
          <w:rFonts w:ascii="Arial" w:hAnsi="Arial" w:cs="Arial"/>
          <w:sz w:val="24"/>
          <w:szCs w:val="24"/>
        </w:rPr>
        <w:t>El SANNAFARM “Vida Nueva”, propone un modelo de atención sustentado desde un pensamiento humanista, apoyado en una perspectiva de la complejidad y teoría de sistemas, los cuales definen que el ser humano es complejo, independiente, con vocación de compartir, es profundo y nada simple de comprender.</w:t>
      </w:r>
    </w:p>
    <w:p w14:paraId="42399652" w14:textId="77777777" w:rsidR="00B03F11" w:rsidRPr="005A5641" w:rsidRDefault="00B03F11" w:rsidP="00341B02">
      <w:pPr>
        <w:spacing w:line="480" w:lineRule="auto"/>
        <w:jc w:val="both"/>
        <w:rPr>
          <w:rFonts w:ascii="Arial" w:hAnsi="Arial" w:cs="Arial"/>
          <w:sz w:val="24"/>
          <w:szCs w:val="24"/>
        </w:rPr>
      </w:pPr>
      <w:r w:rsidRPr="005A5641">
        <w:rPr>
          <w:rFonts w:ascii="Arial" w:hAnsi="Arial" w:cs="Arial"/>
          <w:sz w:val="24"/>
          <w:szCs w:val="24"/>
        </w:rPr>
        <w:t>Esta propuesta de intervención, busca humanizar al otro en el más amplio de los sentidos, ayudar al otro en crecer en la humanidad, acompañándolo y ayudándolo a experimentar otra manera de la vida.</w:t>
      </w:r>
    </w:p>
    <w:p w14:paraId="36489A96" w14:textId="77777777" w:rsidR="00B03F11" w:rsidRPr="005A5641" w:rsidRDefault="00B03F11" w:rsidP="00341B02">
      <w:pPr>
        <w:spacing w:line="480" w:lineRule="auto"/>
        <w:jc w:val="both"/>
        <w:rPr>
          <w:rFonts w:ascii="Arial" w:hAnsi="Arial" w:cs="Arial"/>
          <w:sz w:val="24"/>
          <w:szCs w:val="24"/>
        </w:rPr>
      </w:pPr>
      <w:r w:rsidRPr="005A5641">
        <w:rPr>
          <w:rFonts w:ascii="Arial" w:hAnsi="Arial" w:cs="Arial"/>
          <w:sz w:val="24"/>
          <w:szCs w:val="24"/>
        </w:rPr>
        <w:t>Debido a este tratamiento residencial en drogodependencia, el SANNAFARM “Vida Nueva”, cada vez exige más capacitación, por lo que se han adquirido algunas estrategias del Modelo de Comunidad Terapéutica como una forma de tratamiento grupal, cuya riqueza muestra nuevamente al mundo la fuerza y el poder de lo relacional y lo social en la génesis y resolución de los problemas del ser humano.</w:t>
      </w:r>
    </w:p>
    <w:p w14:paraId="1A5F3B52" w14:textId="75A2E267" w:rsidR="00B03F11" w:rsidRPr="005A5641" w:rsidRDefault="00B03F11" w:rsidP="00341B02">
      <w:pPr>
        <w:spacing w:line="480" w:lineRule="auto"/>
        <w:jc w:val="both"/>
        <w:rPr>
          <w:rFonts w:ascii="Arial" w:hAnsi="Arial" w:cs="Arial"/>
          <w:sz w:val="24"/>
          <w:szCs w:val="24"/>
        </w:rPr>
      </w:pPr>
      <w:r w:rsidRPr="005A5641">
        <w:rPr>
          <w:rFonts w:ascii="Arial" w:hAnsi="Arial" w:cs="Arial"/>
          <w:sz w:val="24"/>
          <w:szCs w:val="24"/>
        </w:rPr>
        <w:t>Se puntualiza que se basan en la Norma Oficial Mexicana NOM 028-SSA2-2009 para la Prevención, Tratamiento y Control de las Adicciones, la cual refiere que la comunidad terapéutica, es un contexto y un método de tratamiento que busca la rehabilitación de adictos a través de la modificación en el estilo de vida y del cambio de identidad personal. Se sustenta en la ayuda mutua y en la comunitaria. Puede ser operada por personal de adictos en recuperación, por profesionales o por personal mixto; por ello la definición del equipo clínico o del equipo multidisciplinario es lo que impacta en el costo del tratamiento</w:t>
      </w:r>
      <w:r w:rsidR="00A324DD">
        <w:rPr>
          <w:rFonts w:ascii="Arial" w:hAnsi="Arial" w:cs="Arial"/>
          <w:sz w:val="24"/>
          <w:szCs w:val="24"/>
        </w:rPr>
        <w:t>.</w:t>
      </w:r>
    </w:p>
    <w:p w14:paraId="52736F90" w14:textId="77777777" w:rsidR="00B03F11" w:rsidRPr="005A5641" w:rsidRDefault="00B03F11" w:rsidP="00341B02">
      <w:pPr>
        <w:spacing w:line="480" w:lineRule="auto"/>
        <w:jc w:val="both"/>
        <w:rPr>
          <w:rFonts w:ascii="Arial" w:hAnsi="Arial" w:cs="Arial"/>
          <w:sz w:val="24"/>
          <w:szCs w:val="24"/>
        </w:rPr>
      </w:pPr>
      <w:r w:rsidRPr="005A5641">
        <w:rPr>
          <w:rFonts w:ascii="Arial" w:hAnsi="Arial" w:cs="Arial"/>
          <w:sz w:val="24"/>
          <w:szCs w:val="24"/>
        </w:rPr>
        <w:t xml:space="preserve">Fundamentalmente podemos afirmar que la Comunidad Terapéutica es un grupo, bajo un principio de autoayuda, un grupo inicialmente </w:t>
      </w:r>
      <w:proofErr w:type="spellStart"/>
      <w:r w:rsidRPr="005A5641">
        <w:rPr>
          <w:rFonts w:ascii="Arial" w:hAnsi="Arial" w:cs="Arial"/>
          <w:sz w:val="24"/>
          <w:szCs w:val="24"/>
        </w:rPr>
        <w:t>semicerrado</w:t>
      </w:r>
      <w:proofErr w:type="spellEnd"/>
      <w:r w:rsidRPr="005A5641">
        <w:rPr>
          <w:rFonts w:ascii="Arial" w:hAnsi="Arial" w:cs="Arial"/>
          <w:sz w:val="24"/>
          <w:szCs w:val="24"/>
        </w:rPr>
        <w:t>, donde el adicto se ve aislado de una serie de factores tales como la droga, los amigos consumidores, la familia y el dinero entre otros, durante un lapso de tiempo determinado. Es así que durante todo este tiempo y en el razonamiento, la convivencia, la ayuda de compañeros, apoyo de los ex consumidores y especialmente de profesionales,  va interrogándose y encontrando respuesta a sus núcleos problemáticos, va identificando sus fortalezas y sus debilidades, sus conflictos, sus miedos, siempre apoyado por el grupo de compañeros, quienes actúan como un espejo de las implicaciones sociales de sus actos y que rechaza sus actitudes y conductas irresponsables, o lo aprueba y motiva cuando sus acciones son consecuentes con los ideales comunitarios o su proyecto de vida.</w:t>
      </w:r>
    </w:p>
    <w:p w14:paraId="318BB8B0" w14:textId="77777777" w:rsidR="00B03F11" w:rsidRPr="005A5641" w:rsidRDefault="00B03F11" w:rsidP="00341B02">
      <w:pPr>
        <w:spacing w:line="480" w:lineRule="auto"/>
        <w:jc w:val="both"/>
        <w:rPr>
          <w:rFonts w:ascii="Arial" w:hAnsi="Arial" w:cs="Arial"/>
          <w:sz w:val="24"/>
          <w:szCs w:val="24"/>
        </w:rPr>
      </w:pPr>
      <w:r w:rsidRPr="005A5641">
        <w:rPr>
          <w:rFonts w:ascii="Arial" w:hAnsi="Arial" w:cs="Arial"/>
          <w:sz w:val="24"/>
          <w:szCs w:val="24"/>
        </w:rPr>
        <w:t>El resultado es que en el momento, que el adicto en recuperación obtiene logros significativos en sus esferas cognoscitivas, conductuales, afectivas y espirituales; una vez que recupera su alegría por vivir sobrio, sus valores, autonomía e independencia, responsabilidad, honestidad, identidad, confianza en sí mismo y en los demás y comienza a demostrar que “ya ha echado los cimientos” de su proyecto de vida, esta tiene un sentido, entonces la Comunidad Terapéutica comienza un proceso mediante el cual el residente se independiza y se desprende progresivamente del grupo.</w:t>
      </w:r>
    </w:p>
    <w:p w14:paraId="5838F574" w14:textId="77777777" w:rsidR="00B03F11" w:rsidRPr="005A5641" w:rsidRDefault="00B03F11" w:rsidP="00341B02">
      <w:pPr>
        <w:spacing w:line="480" w:lineRule="auto"/>
        <w:jc w:val="both"/>
        <w:rPr>
          <w:rFonts w:ascii="Arial" w:hAnsi="Arial" w:cs="Arial"/>
          <w:sz w:val="24"/>
          <w:szCs w:val="24"/>
        </w:rPr>
      </w:pPr>
      <w:r w:rsidRPr="005A5641">
        <w:rPr>
          <w:rFonts w:ascii="Arial" w:hAnsi="Arial" w:cs="Arial"/>
          <w:sz w:val="24"/>
          <w:szCs w:val="24"/>
        </w:rPr>
        <w:t xml:space="preserve">Este enfoque ofrece una propuesta de atención holística en la que se complementen las realidades individuales de la persona con los diversos subsistemas (Familia, Sociedad, Estado) y los macro sistemas sociales. sustentadas en el respeto por los Derechos Humanos, la Convención Internacional de los Derechos del Niño, la Ley de Infancia y Adolescencia, la perspectiva de género, la </w:t>
      </w:r>
      <w:proofErr w:type="spellStart"/>
      <w:r w:rsidRPr="005A5641">
        <w:rPr>
          <w:rFonts w:ascii="Arial" w:hAnsi="Arial" w:cs="Arial"/>
          <w:sz w:val="24"/>
          <w:szCs w:val="24"/>
        </w:rPr>
        <w:t>resiliencia</w:t>
      </w:r>
      <w:proofErr w:type="spellEnd"/>
      <w:r w:rsidRPr="005A5641">
        <w:rPr>
          <w:rFonts w:ascii="Arial" w:hAnsi="Arial" w:cs="Arial"/>
          <w:sz w:val="24"/>
          <w:szCs w:val="24"/>
        </w:rPr>
        <w:t xml:space="preserve"> y el sentido de vida.</w:t>
      </w:r>
    </w:p>
    <w:p w14:paraId="1C2D41DA" w14:textId="718DAC3B" w:rsidR="00B03F11" w:rsidRDefault="00EF5B52" w:rsidP="00341B02">
      <w:pPr>
        <w:spacing w:line="480" w:lineRule="auto"/>
        <w:jc w:val="both"/>
        <w:rPr>
          <w:rFonts w:ascii="Arial" w:hAnsi="Arial" w:cs="Arial"/>
          <w:sz w:val="24"/>
          <w:szCs w:val="24"/>
        </w:rPr>
      </w:pPr>
      <w:r>
        <w:rPr>
          <w:rFonts w:cs="Arial"/>
          <w:b/>
          <w:noProof/>
          <w:sz w:val="24"/>
          <w:szCs w:val="24"/>
          <w:lang w:val="es-ES" w:eastAsia="es-ES"/>
        </w:rPr>
        <w:drawing>
          <wp:anchor distT="0" distB="0" distL="114300" distR="114300" simplePos="0" relativeHeight="251665408" behindDoc="0" locked="0" layoutInCell="1" allowOverlap="1" wp14:anchorId="06D79E65" wp14:editId="18E437E6">
            <wp:simplePos x="0" y="0"/>
            <wp:positionH relativeFrom="column">
              <wp:posOffset>832485</wp:posOffset>
            </wp:positionH>
            <wp:positionV relativeFrom="paragraph">
              <wp:posOffset>2261870</wp:posOffset>
            </wp:positionV>
            <wp:extent cx="3836035" cy="2040890"/>
            <wp:effectExtent l="0" t="0" r="0" b="0"/>
            <wp:wrapTopAndBottom/>
            <wp:docPr id="4" name="Imagen 4" descr="F:\IMG_20211211_005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_20211211_00592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6035" cy="204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714">
        <w:rPr>
          <w:rFonts w:ascii="Arial" w:hAnsi="Arial" w:cs="Arial"/>
          <w:sz w:val="24"/>
          <w:szCs w:val="24"/>
        </w:rPr>
        <w:t>La presente E</w:t>
      </w:r>
      <w:r w:rsidR="00B03F11" w:rsidRPr="005A5641">
        <w:rPr>
          <w:rFonts w:ascii="Arial" w:hAnsi="Arial" w:cs="Arial"/>
          <w:sz w:val="24"/>
          <w:szCs w:val="24"/>
        </w:rPr>
        <w:t xml:space="preserve">valuación de </w:t>
      </w:r>
      <w:r w:rsidR="00A324DD">
        <w:rPr>
          <w:rFonts w:ascii="Arial" w:hAnsi="Arial" w:cs="Arial"/>
          <w:sz w:val="24"/>
          <w:szCs w:val="24"/>
        </w:rPr>
        <w:t xml:space="preserve">Específica enfocada en </w:t>
      </w:r>
      <w:r w:rsidR="00B06560">
        <w:rPr>
          <w:rFonts w:ascii="Arial" w:hAnsi="Arial" w:cs="Arial"/>
          <w:sz w:val="24"/>
          <w:szCs w:val="24"/>
        </w:rPr>
        <w:t>I</w:t>
      </w:r>
      <w:r w:rsidR="00A324DD">
        <w:rPr>
          <w:rFonts w:ascii="Arial" w:hAnsi="Arial" w:cs="Arial"/>
          <w:sz w:val="24"/>
          <w:szCs w:val="24"/>
        </w:rPr>
        <w:t>ndicadores</w:t>
      </w:r>
      <w:r w:rsidR="00B03F11" w:rsidRPr="005A5641">
        <w:rPr>
          <w:rFonts w:ascii="Arial" w:hAnsi="Arial" w:cs="Arial"/>
          <w:sz w:val="24"/>
          <w:szCs w:val="24"/>
        </w:rPr>
        <w:t>, e</w:t>
      </w:r>
      <w:r w:rsidR="00B06560">
        <w:rPr>
          <w:rFonts w:ascii="Arial" w:hAnsi="Arial" w:cs="Arial"/>
          <w:sz w:val="24"/>
          <w:szCs w:val="24"/>
        </w:rPr>
        <w:t>st</w:t>
      </w:r>
      <w:r w:rsidR="004E2E08">
        <w:rPr>
          <w:rFonts w:ascii="Arial" w:hAnsi="Arial" w:cs="Arial"/>
          <w:sz w:val="24"/>
          <w:szCs w:val="24"/>
        </w:rPr>
        <w:t>á</w:t>
      </w:r>
      <w:r w:rsidR="00B06560">
        <w:rPr>
          <w:rFonts w:ascii="Arial" w:hAnsi="Arial" w:cs="Arial"/>
          <w:sz w:val="24"/>
          <w:szCs w:val="24"/>
        </w:rPr>
        <w:t xml:space="preserve"> </w:t>
      </w:r>
      <w:r w:rsidR="00B03F11" w:rsidRPr="005A5641">
        <w:rPr>
          <w:rFonts w:ascii="Arial" w:hAnsi="Arial" w:cs="Arial"/>
          <w:sz w:val="24"/>
          <w:szCs w:val="24"/>
        </w:rPr>
        <w:t>bas</w:t>
      </w:r>
      <w:r w:rsidR="00B06560">
        <w:rPr>
          <w:rFonts w:ascii="Arial" w:hAnsi="Arial" w:cs="Arial"/>
          <w:sz w:val="24"/>
          <w:szCs w:val="24"/>
        </w:rPr>
        <w:t>a</w:t>
      </w:r>
      <w:r w:rsidR="004E2E08">
        <w:rPr>
          <w:rFonts w:ascii="Arial" w:hAnsi="Arial" w:cs="Arial"/>
          <w:sz w:val="24"/>
          <w:szCs w:val="24"/>
        </w:rPr>
        <w:t>d</w:t>
      </w:r>
      <w:r w:rsidR="00B06560">
        <w:rPr>
          <w:rFonts w:ascii="Arial" w:hAnsi="Arial" w:cs="Arial"/>
          <w:sz w:val="24"/>
          <w:szCs w:val="24"/>
        </w:rPr>
        <w:t>a</w:t>
      </w:r>
      <w:r w:rsidR="00B03F11" w:rsidRPr="005A5641">
        <w:rPr>
          <w:rFonts w:ascii="Arial" w:hAnsi="Arial" w:cs="Arial"/>
          <w:sz w:val="24"/>
          <w:szCs w:val="24"/>
        </w:rPr>
        <w:t xml:space="preserve"> en la información entregada por el Sistema de Atención a Niños, Niñas y Adolescentes Farmacodependientes del Estado de Campeche, (SANNAFARM) “Vida Nueva”, para efectos de analizar el diseño y desempeño global de los</w:t>
      </w:r>
      <w:r w:rsidR="00A324DD">
        <w:rPr>
          <w:rFonts w:ascii="Arial" w:hAnsi="Arial" w:cs="Arial"/>
          <w:sz w:val="24"/>
          <w:szCs w:val="24"/>
        </w:rPr>
        <w:t xml:space="preserve"> indicadores del </w:t>
      </w:r>
      <w:r w:rsidR="00B03F11" w:rsidRPr="005A5641">
        <w:rPr>
          <w:rFonts w:ascii="Arial" w:hAnsi="Arial" w:cs="Arial"/>
          <w:sz w:val="24"/>
          <w:szCs w:val="24"/>
        </w:rPr>
        <w:t xml:space="preserve"> Programa, para mejorar su gestión y medir el logro de su</w:t>
      </w:r>
      <w:r w:rsidR="002C7E04">
        <w:rPr>
          <w:rFonts w:ascii="Arial" w:hAnsi="Arial" w:cs="Arial"/>
          <w:sz w:val="24"/>
          <w:szCs w:val="24"/>
        </w:rPr>
        <w:t>s resultados con base en la MIR.</w:t>
      </w:r>
    </w:p>
    <w:p w14:paraId="0F441274" w14:textId="77777777" w:rsidR="00EF5B52" w:rsidRDefault="00EF5B52" w:rsidP="00341B02">
      <w:pPr>
        <w:spacing w:line="480" w:lineRule="auto"/>
        <w:jc w:val="both"/>
        <w:rPr>
          <w:rFonts w:ascii="Arial" w:hAnsi="Arial" w:cs="Arial"/>
          <w:sz w:val="24"/>
          <w:szCs w:val="24"/>
        </w:rPr>
      </w:pPr>
    </w:p>
    <w:p w14:paraId="41849FD7" w14:textId="77777777" w:rsidR="00EF5B52" w:rsidRDefault="00EF5B52" w:rsidP="00341B02">
      <w:pPr>
        <w:spacing w:line="480" w:lineRule="auto"/>
        <w:jc w:val="both"/>
        <w:rPr>
          <w:rFonts w:ascii="Arial" w:hAnsi="Arial" w:cs="Arial"/>
          <w:sz w:val="24"/>
          <w:szCs w:val="24"/>
        </w:rPr>
      </w:pPr>
    </w:p>
    <w:p w14:paraId="17F4E1AF" w14:textId="77777777" w:rsidR="00EF5B52" w:rsidRDefault="00EF5B52" w:rsidP="00341B02">
      <w:pPr>
        <w:spacing w:line="480" w:lineRule="auto"/>
        <w:jc w:val="both"/>
        <w:rPr>
          <w:rFonts w:ascii="Arial" w:hAnsi="Arial" w:cs="Arial"/>
          <w:sz w:val="24"/>
          <w:szCs w:val="24"/>
        </w:rPr>
      </w:pPr>
    </w:p>
    <w:p w14:paraId="2882C39A" w14:textId="77777777" w:rsidR="00EF5B52" w:rsidRDefault="00EF5B52" w:rsidP="00341B02">
      <w:pPr>
        <w:spacing w:line="480" w:lineRule="auto"/>
        <w:jc w:val="both"/>
        <w:rPr>
          <w:rFonts w:ascii="Arial" w:hAnsi="Arial" w:cs="Arial"/>
          <w:sz w:val="24"/>
          <w:szCs w:val="24"/>
        </w:rPr>
      </w:pPr>
    </w:p>
    <w:p w14:paraId="3B96BA4C" w14:textId="77777777" w:rsidR="00EF5B52" w:rsidRDefault="00EF5B52" w:rsidP="00341B02">
      <w:pPr>
        <w:spacing w:line="480" w:lineRule="auto"/>
        <w:jc w:val="both"/>
        <w:rPr>
          <w:rFonts w:ascii="Arial" w:hAnsi="Arial" w:cs="Arial"/>
          <w:sz w:val="24"/>
          <w:szCs w:val="24"/>
        </w:rPr>
      </w:pPr>
    </w:p>
    <w:p w14:paraId="2075B6CD" w14:textId="77777777" w:rsidR="00EF5B52" w:rsidRDefault="00EF5B52" w:rsidP="00341B02">
      <w:pPr>
        <w:spacing w:line="480" w:lineRule="auto"/>
        <w:jc w:val="both"/>
        <w:rPr>
          <w:rFonts w:ascii="Arial" w:hAnsi="Arial" w:cs="Arial"/>
          <w:sz w:val="24"/>
          <w:szCs w:val="24"/>
        </w:rPr>
      </w:pPr>
    </w:p>
    <w:p w14:paraId="5EF28AFF" w14:textId="1B046FB9" w:rsidR="0005739C" w:rsidRDefault="005509B3" w:rsidP="00341B02">
      <w:pPr>
        <w:spacing w:line="480" w:lineRule="auto"/>
        <w:jc w:val="both"/>
        <w:rPr>
          <w:rFonts w:ascii="Arial" w:hAnsi="Arial" w:cs="Arial"/>
          <w:sz w:val="24"/>
          <w:szCs w:val="24"/>
        </w:rPr>
      </w:pPr>
      <w:r>
        <w:rPr>
          <w:rFonts w:ascii="Arial" w:hAnsi="Arial" w:cs="Arial"/>
          <w:sz w:val="24"/>
          <w:szCs w:val="24"/>
        </w:rPr>
        <w:t>Tomando en cuenta el Programa de Trabajo Prevención y Atención a las Adicciones, de este</w:t>
      </w:r>
      <w:r w:rsidR="0005739C">
        <w:rPr>
          <w:rFonts w:ascii="Arial" w:hAnsi="Arial" w:cs="Arial"/>
          <w:sz w:val="24"/>
          <w:szCs w:val="24"/>
        </w:rPr>
        <w:t xml:space="preserve"> Organismo</w:t>
      </w:r>
      <w:r>
        <w:rPr>
          <w:rFonts w:ascii="Arial" w:hAnsi="Arial" w:cs="Arial"/>
          <w:sz w:val="24"/>
          <w:szCs w:val="24"/>
        </w:rPr>
        <w:t>,</w:t>
      </w:r>
      <w:r w:rsidR="0005739C">
        <w:rPr>
          <w:rFonts w:ascii="Arial" w:hAnsi="Arial" w:cs="Arial"/>
          <w:sz w:val="24"/>
          <w:szCs w:val="24"/>
        </w:rPr>
        <w:t xml:space="preserve"> tiene elaboradas una Misión y Visión mismas que se plasman a continuación:</w:t>
      </w:r>
    </w:p>
    <w:p w14:paraId="19CB3F24" w14:textId="77777777" w:rsidR="001A45FF" w:rsidRDefault="001A45FF" w:rsidP="00341B02">
      <w:pPr>
        <w:pStyle w:val="Ttulo1"/>
        <w:spacing w:line="480" w:lineRule="auto"/>
        <w:jc w:val="both"/>
      </w:pPr>
      <w:bookmarkStart w:id="16" w:name="_Toc535509336"/>
      <w:bookmarkStart w:id="17" w:name="_Toc88042018"/>
      <w:bookmarkStart w:id="18" w:name="_Toc90118012"/>
      <w:r w:rsidRPr="002C7E04">
        <w:t>Misión</w:t>
      </w:r>
      <w:bookmarkEnd w:id="16"/>
      <w:bookmarkEnd w:id="17"/>
      <w:bookmarkEnd w:id="18"/>
    </w:p>
    <w:p w14:paraId="25420E23" w14:textId="77777777" w:rsidR="00B03F11" w:rsidRPr="005A5641" w:rsidRDefault="00B03F11" w:rsidP="00341B02">
      <w:pPr>
        <w:pStyle w:val="NormalWeb"/>
        <w:spacing w:before="0" w:beforeAutospacing="0" w:after="0" w:afterAutospacing="0" w:line="480" w:lineRule="auto"/>
        <w:jc w:val="both"/>
        <w:textAlignment w:val="baseline"/>
        <w:rPr>
          <w:rFonts w:ascii="Arial" w:hAnsi="Arial" w:cs="Arial"/>
        </w:rPr>
      </w:pPr>
      <w:r w:rsidRPr="005A5641">
        <w:rPr>
          <w:rFonts w:ascii="Arial" w:hAnsi="Arial" w:cs="Arial"/>
          <w:kern w:val="24"/>
          <w:lang w:val="es-ES"/>
        </w:rPr>
        <w:t xml:space="preserve">Brindar servicios públicos especializados en la atención preventiva, de tratamiento, control y de rehabilitación a niños, niñas y adolescentes farmacodependientes del Estado de Campeche bajo un enfoque integral, ponderando el fortalecimiento de sus factores para el logro de su inserción social como proyecto de una vida nueva. </w:t>
      </w:r>
    </w:p>
    <w:p w14:paraId="7225282F" w14:textId="77777777" w:rsidR="001A45FF" w:rsidRPr="00425461" w:rsidRDefault="001A45FF" w:rsidP="00341B02">
      <w:pPr>
        <w:pStyle w:val="Ttulo1"/>
        <w:spacing w:line="480" w:lineRule="auto"/>
        <w:jc w:val="both"/>
      </w:pPr>
      <w:bookmarkStart w:id="19" w:name="_Toc535509337"/>
      <w:bookmarkStart w:id="20" w:name="_Toc88042019"/>
      <w:bookmarkStart w:id="21" w:name="_Toc90118013"/>
      <w:r w:rsidRPr="002C7E04">
        <w:t>Visión</w:t>
      </w:r>
      <w:bookmarkEnd w:id="19"/>
      <w:bookmarkEnd w:id="20"/>
      <w:bookmarkEnd w:id="21"/>
    </w:p>
    <w:p w14:paraId="16837A41" w14:textId="77777777" w:rsidR="00B03F11" w:rsidRDefault="00B03F11" w:rsidP="00341B02">
      <w:pPr>
        <w:spacing w:after="0" w:line="480" w:lineRule="auto"/>
        <w:jc w:val="both"/>
        <w:rPr>
          <w:rFonts w:ascii="Arial" w:hAnsi="Arial" w:cs="Arial"/>
          <w:sz w:val="24"/>
          <w:szCs w:val="24"/>
        </w:rPr>
      </w:pPr>
      <w:r w:rsidRPr="005A5641">
        <w:rPr>
          <w:rFonts w:ascii="Arial" w:hAnsi="Arial" w:cs="Arial"/>
          <w:sz w:val="24"/>
          <w:szCs w:val="24"/>
        </w:rPr>
        <w:t>Obtener jóvenes rehabilitados y reincorporados a su vida productiva, que tendrá como consecuencia contar con personal del área médica, psicológica y trabajo social con amplia preparación en el área de adicciones de nuestro Estado.</w:t>
      </w:r>
    </w:p>
    <w:p w14:paraId="4CF5C7BC" w14:textId="77777777" w:rsidR="00B03F11" w:rsidRDefault="0018643E" w:rsidP="00341B02">
      <w:pPr>
        <w:spacing w:after="0" w:line="480" w:lineRule="auto"/>
        <w:jc w:val="both"/>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74624" behindDoc="0" locked="0" layoutInCell="1" allowOverlap="1" wp14:anchorId="064136AB" wp14:editId="0EDAF5DF">
            <wp:simplePos x="0" y="0"/>
            <wp:positionH relativeFrom="column">
              <wp:posOffset>898525</wp:posOffset>
            </wp:positionH>
            <wp:positionV relativeFrom="paragraph">
              <wp:posOffset>284480</wp:posOffset>
            </wp:positionV>
            <wp:extent cx="3981450" cy="2019935"/>
            <wp:effectExtent l="0" t="0" r="0" b="0"/>
            <wp:wrapTopAndBottom/>
            <wp:docPr id="5" name="Imagen 5" descr="C:\Users\IVAN\Downloads\Screenshot_2021-12-11-01-22-15-723_com.facebook.ka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ownloads\Screenshot_2021-12-11-01-22-15-723_com.facebook.katana.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603" t="37247" r="-3380" b="38361"/>
                    <a:stretch/>
                  </pic:blipFill>
                  <pic:spPr bwMode="auto">
                    <a:xfrm>
                      <a:off x="0" y="0"/>
                      <a:ext cx="3981450" cy="2019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FC5303" w14:textId="77777777" w:rsidR="0018643E" w:rsidRDefault="0018643E" w:rsidP="00341B02">
      <w:pPr>
        <w:spacing w:after="0" w:line="480" w:lineRule="auto"/>
        <w:jc w:val="both"/>
        <w:rPr>
          <w:rFonts w:ascii="Arial" w:hAnsi="Arial" w:cs="Arial"/>
          <w:sz w:val="24"/>
          <w:szCs w:val="24"/>
        </w:rPr>
      </w:pPr>
    </w:p>
    <w:p w14:paraId="6A095A27" w14:textId="77777777" w:rsidR="0018643E" w:rsidRDefault="0018643E" w:rsidP="00341B02">
      <w:pPr>
        <w:spacing w:after="0" w:line="480" w:lineRule="auto"/>
        <w:jc w:val="both"/>
        <w:rPr>
          <w:rFonts w:ascii="Arial" w:hAnsi="Arial" w:cs="Arial"/>
          <w:sz w:val="24"/>
          <w:szCs w:val="24"/>
        </w:rPr>
      </w:pPr>
    </w:p>
    <w:p w14:paraId="03D46FA0" w14:textId="77777777" w:rsidR="00B03F11" w:rsidRPr="0053219F" w:rsidRDefault="00B03F11" w:rsidP="00341B02">
      <w:pPr>
        <w:spacing w:line="480" w:lineRule="auto"/>
        <w:jc w:val="both"/>
        <w:rPr>
          <w:rFonts w:ascii="Arial" w:hAnsi="Arial" w:cs="Arial"/>
          <w:sz w:val="24"/>
          <w:szCs w:val="24"/>
        </w:rPr>
      </w:pPr>
      <w:r w:rsidRPr="0053219F">
        <w:rPr>
          <w:rFonts w:ascii="Arial" w:hAnsi="Arial" w:cs="Arial"/>
          <w:sz w:val="24"/>
          <w:szCs w:val="24"/>
        </w:rPr>
        <w:t>También es significativo plasmar que actualmente, por mandato del ejecutivo federal, los programas federales y estatales de todo ente público son evaluados para la asignación de presupuestos y su respectiva ejecución conforme a los resultados  obtenidos de acuer</w:t>
      </w:r>
      <w:r w:rsidR="0005739C">
        <w:rPr>
          <w:rFonts w:ascii="Arial" w:hAnsi="Arial" w:cs="Arial"/>
          <w:sz w:val="24"/>
          <w:szCs w:val="24"/>
        </w:rPr>
        <w:t>do al análisis del desempeño de sus indicadores</w:t>
      </w:r>
      <w:r w:rsidRPr="0053219F">
        <w:rPr>
          <w:rFonts w:ascii="Arial" w:hAnsi="Arial" w:cs="Arial"/>
          <w:sz w:val="24"/>
          <w:szCs w:val="24"/>
        </w:rPr>
        <w:t>, alineadas todas ellas y basadas en los Términos de Referencia del CONEVAL, para su homogenización; fundado en el conocido Presupuesto basado en Resultados (</w:t>
      </w:r>
      <w:proofErr w:type="spellStart"/>
      <w:r w:rsidRPr="0053219F">
        <w:rPr>
          <w:rFonts w:ascii="Arial" w:hAnsi="Arial" w:cs="Arial"/>
          <w:sz w:val="24"/>
          <w:szCs w:val="24"/>
        </w:rPr>
        <w:t>PbR</w:t>
      </w:r>
      <w:proofErr w:type="spellEnd"/>
      <w:r w:rsidRPr="0053219F">
        <w:rPr>
          <w:rFonts w:ascii="Arial" w:hAnsi="Arial" w:cs="Arial"/>
          <w:sz w:val="24"/>
          <w:szCs w:val="24"/>
        </w:rPr>
        <w:t>).</w:t>
      </w:r>
    </w:p>
    <w:p w14:paraId="07CAFE5B" w14:textId="77777777" w:rsidR="00341B02" w:rsidRDefault="00341B02" w:rsidP="00341B02">
      <w:pPr>
        <w:spacing w:line="480" w:lineRule="auto"/>
        <w:jc w:val="both"/>
        <w:rPr>
          <w:rFonts w:ascii="Arial" w:hAnsi="Arial" w:cs="Arial"/>
          <w:sz w:val="24"/>
          <w:szCs w:val="24"/>
        </w:rPr>
      </w:pPr>
    </w:p>
    <w:p w14:paraId="118CA980" w14:textId="77777777" w:rsidR="0018643E" w:rsidRDefault="0018643E" w:rsidP="00341B02">
      <w:pPr>
        <w:spacing w:line="480" w:lineRule="auto"/>
        <w:jc w:val="both"/>
        <w:rPr>
          <w:rFonts w:ascii="Arial" w:hAnsi="Arial" w:cs="Arial"/>
          <w:sz w:val="24"/>
          <w:szCs w:val="24"/>
        </w:rPr>
      </w:pPr>
    </w:p>
    <w:p w14:paraId="5C4F4F11" w14:textId="77777777" w:rsidR="0018643E" w:rsidRDefault="0018643E" w:rsidP="00341B02">
      <w:pPr>
        <w:spacing w:line="480" w:lineRule="auto"/>
        <w:jc w:val="both"/>
        <w:rPr>
          <w:rFonts w:ascii="Arial" w:hAnsi="Arial" w:cs="Arial"/>
          <w:sz w:val="24"/>
          <w:szCs w:val="24"/>
        </w:rPr>
      </w:pPr>
    </w:p>
    <w:p w14:paraId="69992886" w14:textId="77777777" w:rsidR="0018643E" w:rsidRDefault="0018643E" w:rsidP="00341B02">
      <w:pPr>
        <w:spacing w:line="480" w:lineRule="auto"/>
        <w:jc w:val="both"/>
        <w:rPr>
          <w:rFonts w:ascii="Arial" w:hAnsi="Arial" w:cs="Arial"/>
          <w:sz w:val="24"/>
          <w:szCs w:val="24"/>
        </w:rPr>
      </w:pPr>
    </w:p>
    <w:p w14:paraId="33B4855B" w14:textId="77777777" w:rsidR="0018643E" w:rsidRDefault="0018643E" w:rsidP="00341B02">
      <w:pPr>
        <w:spacing w:line="480" w:lineRule="auto"/>
        <w:jc w:val="both"/>
        <w:rPr>
          <w:rFonts w:ascii="Arial" w:hAnsi="Arial" w:cs="Arial"/>
          <w:sz w:val="24"/>
          <w:szCs w:val="24"/>
        </w:rPr>
      </w:pPr>
    </w:p>
    <w:p w14:paraId="2F6CC462" w14:textId="77777777" w:rsidR="0018643E" w:rsidRDefault="0018643E" w:rsidP="00341B02">
      <w:pPr>
        <w:spacing w:line="480" w:lineRule="auto"/>
        <w:jc w:val="both"/>
        <w:rPr>
          <w:rFonts w:ascii="Arial" w:hAnsi="Arial" w:cs="Arial"/>
          <w:sz w:val="24"/>
          <w:szCs w:val="24"/>
        </w:rPr>
      </w:pPr>
    </w:p>
    <w:p w14:paraId="7AB6B2A6" w14:textId="77777777" w:rsidR="0018643E" w:rsidRDefault="0018643E" w:rsidP="00341B02">
      <w:pPr>
        <w:spacing w:line="480" w:lineRule="auto"/>
        <w:jc w:val="both"/>
        <w:rPr>
          <w:rFonts w:ascii="Arial" w:hAnsi="Arial" w:cs="Arial"/>
          <w:sz w:val="24"/>
          <w:szCs w:val="24"/>
        </w:rPr>
      </w:pPr>
    </w:p>
    <w:p w14:paraId="4DF07C58" w14:textId="77777777" w:rsidR="0018643E" w:rsidRDefault="0018643E" w:rsidP="00341B02">
      <w:pPr>
        <w:spacing w:line="480" w:lineRule="auto"/>
        <w:jc w:val="both"/>
        <w:rPr>
          <w:rFonts w:ascii="Arial" w:hAnsi="Arial" w:cs="Arial"/>
          <w:sz w:val="24"/>
          <w:szCs w:val="24"/>
        </w:rPr>
      </w:pPr>
    </w:p>
    <w:p w14:paraId="1DDF277E" w14:textId="77777777" w:rsidR="0018643E" w:rsidRDefault="0018643E" w:rsidP="00341B02">
      <w:pPr>
        <w:spacing w:line="480" w:lineRule="auto"/>
        <w:jc w:val="both"/>
        <w:rPr>
          <w:rFonts w:ascii="Arial" w:hAnsi="Arial" w:cs="Arial"/>
          <w:sz w:val="24"/>
          <w:szCs w:val="24"/>
        </w:rPr>
      </w:pPr>
    </w:p>
    <w:p w14:paraId="14FAD95A" w14:textId="77777777" w:rsidR="0018643E" w:rsidRDefault="0018643E" w:rsidP="00341B02">
      <w:pPr>
        <w:spacing w:line="480" w:lineRule="auto"/>
        <w:jc w:val="both"/>
        <w:rPr>
          <w:rFonts w:ascii="Arial" w:hAnsi="Arial" w:cs="Arial"/>
          <w:sz w:val="24"/>
          <w:szCs w:val="24"/>
        </w:rPr>
      </w:pPr>
    </w:p>
    <w:p w14:paraId="76711D98" w14:textId="77777777" w:rsidR="002A022F" w:rsidRPr="009E7AAC" w:rsidRDefault="002A022F" w:rsidP="002A022F">
      <w:pPr>
        <w:pStyle w:val="Ttulo1"/>
        <w:spacing w:line="480" w:lineRule="auto"/>
        <w:rPr>
          <w:lang w:eastAsia="es-MX"/>
        </w:rPr>
      </w:pPr>
      <w:bookmarkStart w:id="22" w:name="_Toc88042020"/>
      <w:bookmarkStart w:id="23" w:name="_Toc90118014"/>
      <w:r w:rsidRPr="009E7AAC">
        <w:rPr>
          <w:lang w:eastAsia="es-MX"/>
        </w:rPr>
        <w:t>INDICADOR SECTORIAL</w:t>
      </w:r>
      <w:bookmarkEnd w:id="22"/>
      <w:bookmarkEnd w:id="23"/>
    </w:p>
    <w:p w14:paraId="6C89507E" w14:textId="68DF98DF" w:rsidR="00AD1D2E" w:rsidRDefault="001D6E2F" w:rsidP="00AC12BA">
      <w:pPr>
        <w:spacing w:after="0" w:line="480" w:lineRule="auto"/>
        <w:jc w:val="both"/>
        <w:rPr>
          <w:rFonts w:ascii="Arial" w:hAnsi="Arial" w:cs="Arial"/>
          <w:bCs/>
          <w:sz w:val="24"/>
          <w:szCs w:val="24"/>
        </w:rPr>
      </w:pPr>
      <w:r>
        <w:rPr>
          <w:rFonts w:ascii="Arial" w:hAnsi="Arial" w:cs="Arial"/>
          <w:bCs/>
          <w:sz w:val="24"/>
          <w:szCs w:val="24"/>
        </w:rPr>
        <w:t xml:space="preserve">De acuerdo al Programa Sectorial de Salud 2016-2021, </w:t>
      </w:r>
      <w:r w:rsidR="00255534">
        <w:rPr>
          <w:rFonts w:ascii="Arial" w:hAnsi="Arial" w:cs="Arial"/>
          <w:bCs/>
          <w:sz w:val="24"/>
          <w:szCs w:val="24"/>
        </w:rPr>
        <w:t xml:space="preserve">el </w:t>
      </w:r>
      <w:r w:rsidR="00240947">
        <w:rPr>
          <w:rFonts w:ascii="Arial" w:hAnsi="Arial" w:cs="Arial"/>
          <w:bCs/>
          <w:sz w:val="24"/>
          <w:szCs w:val="24"/>
        </w:rPr>
        <w:t>I</w:t>
      </w:r>
      <w:r w:rsidR="00255534">
        <w:rPr>
          <w:rFonts w:ascii="Arial" w:hAnsi="Arial" w:cs="Arial"/>
          <w:bCs/>
          <w:sz w:val="24"/>
          <w:szCs w:val="24"/>
        </w:rPr>
        <w:t xml:space="preserve">ndicador que se encuentra vinculado al Programa </w:t>
      </w:r>
      <w:r w:rsidR="00255534" w:rsidRPr="00255534">
        <w:rPr>
          <w:rFonts w:ascii="Arial" w:hAnsi="Arial" w:cs="Arial"/>
          <w:bCs/>
          <w:sz w:val="24"/>
          <w:szCs w:val="24"/>
        </w:rPr>
        <w:t xml:space="preserve">135 </w:t>
      </w:r>
      <w:r w:rsidR="00BB46DC">
        <w:rPr>
          <w:rFonts w:ascii="Arial" w:hAnsi="Arial" w:cs="Arial"/>
          <w:bCs/>
          <w:sz w:val="24"/>
          <w:szCs w:val="24"/>
        </w:rPr>
        <w:t>P</w:t>
      </w:r>
      <w:r w:rsidR="00255534" w:rsidRPr="00255534">
        <w:rPr>
          <w:rFonts w:ascii="Arial" w:hAnsi="Arial" w:cs="Arial"/>
          <w:bCs/>
          <w:sz w:val="24"/>
          <w:szCs w:val="24"/>
        </w:rPr>
        <w:t xml:space="preserve">rograma de </w:t>
      </w:r>
      <w:r w:rsidR="00240947">
        <w:rPr>
          <w:rFonts w:ascii="Arial" w:hAnsi="Arial" w:cs="Arial"/>
          <w:bCs/>
          <w:sz w:val="24"/>
          <w:szCs w:val="24"/>
        </w:rPr>
        <w:t>P</w:t>
      </w:r>
      <w:r w:rsidR="00255534" w:rsidRPr="00255534">
        <w:rPr>
          <w:rFonts w:ascii="Arial" w:hAnsi="Arial" w:cs="Arial"/>
          <w:bCs/>
          <w:sz w:val="24"/>
          <w:szCs w:val="24"/>
        </w:rPr>
        <w:t>revenc</w:t>
      </w:r>
      <w:r w:rsidR="00BB46DC">
        <w:rPr>
          <w:rFonts w:ascii="Arial" w:hAnsi="Arial" w:cs="Arial"/>
          <w:bCs/>
          <w:sz w:val="24"/>
          <w:szCs w:val="24"/>
        </w:rPr>
        <w:t xml:space="preserve">ión y </w:t>
      </w:r>
      <w:r w:rsidR="00240947">
        <w:rPr>
          <w:rFonts w:ascii="Arial" w:hAnsi="Arial" w:cs="Arial"/>
          <w:bCs/>
          <w:sz w:val="24"/>
          <w:szCs w:val="24"/>
        </w:rPr>
        <w:t>A</w:t>
      </w:r>
      <w:r w:rsidR="00BB46DC">
        <w:rPr>
          <w:rFonts w:ascii="Arial" w:hAnsi="Arial" w:cs="Arial"/>
          <w:bCs/>
          <w:sz w:val="24"/>
          <w:szCs w:val="24"/>
        </w:rPr>
        <w:t xml:space="preserve">tención a las </w:t>
      </w:r>
      <w:r w:rsidR="00240947">
        <w:rPr>
          <w:rFonts w:ascii="Arial" w:hAnsi="Arial" w:cs="Arial"/>
          <w:bCs/>
          <w:sz w:val="24"/>
          <w:szCs w:val="24"/>
        </w:rPr>
        <w:t>A</w:t>
      </w:r>
      <w:r w:rsidR="00BB46DC">
        <w:rPr>
          <w:rFonts w:ascii="Arial" w:hAnsi="Arial" w:cs="Arial"/>
          <w:bCs/>
          <w:sz w:val="24"/>
          <w:szCs w:val="24"/>
        </w:rPr>
        <w:t>dicciones, es el que a continuación se describe:</w:t>
      </w:r>
    </w:p>
    <w:p w14:paraId="6AE1F0C6" w14:textId="77777777" w:rsidR="00BB46DC" w:rsidRDefault="00BB46DC" w:rsidP="00AC12BA">
      <w:pPr>
        <w:spacing w:after="0" w:line="480" w:lineRule="auto"/>
        <w:jc w:val="both"/>
        <w:rPr>
          <w:rFonts w:ascii="Arial" w:hAnsi="Arial" w:cs="Arial"/>
          <w:bCs/>
          <w:sz w:val="24"/>
          <w:szCs w:val="24"/>
        </w:rPr>
      </w:pPr>
      <w:r w:rsidRPr="00D60689">
        <w:rPr>
          <w:rFonts w:ascii="Arial" w:hAnsi="Arial" w:cs="Arial"/>
          <w:b/>
          <w:bCs/>
          <w:sz w:val="24"/>
          <w:szCs w:val="24"/>
        </w:rPr>
        <w:t>Indicador:</w:t>
      </w:r>
      <w:r w:rsidRPr="00BB46DC">
        <w:rPr>
          <w:rFonts w:ascii="Arial" w:hAnsi="Arial" w:cs="Arial"/>
          <w:bCs/>
          <w:sz w:val="24"/>
          <w:szCs w:val="24"/>
        </w:rPr>
        <w:t xml:space="preserve"> Porcentaje de población que ingresa al programa de rehabilitación en mod</w:t>
      </w:r>
      <w:r w:rsidR="000C4D28">
        <w:rPr>
          <w:rFonts w:ascii="Arial" w:hAnsi="Arial" w:cs="Arial"/>
          <w:bCs/>
          <w:sz w:val="24"/>
          <w:szCs w:val="24"/>
        </w:rPr>
        <w:t xml:space="preserve">alidad internamiento, </w:t>
      </w:r>
      <w:proofErr w:type="spellStart"/>
      <w:r w:rsidR="000C4D28">
        <w:rPr>
          <w:rFonts w:ascii="Arial" w:hAnsi="Arial" w:cs="Arial"/>
          <w:bCs/>
          <w:sz w:val="24"/>
          <w:szCs w:val="24"/>
        </w:rPr>
        <w:t>semiintern</w:t>
      </w:r>
      <w:r w:rsidRPr="00BB46DC">
        <w:rPr>
          <w:rFonts w:ascii="Arial" w:hAnsi="Arial" w:cs="Arial"/>
          <w:bCs/>
          <w:sz w:val="24"/>
          <w:szCs w:val="24"/>
        </w:rPr>
        <w:t>amiento</w:t>
      </w:r>
      <w:proofErr w:type="spellEnd"/>
      <w:r w:rsidRPr="00BB46DC">
        <w:rPr>
          <w:rFonts w:ascii="Arial" w:hAnsi="Arial" w:cs="Arial"/>
          <w:bCs/>
          <w:sz w:val="24"/>
          <w:szCs w:val="24"/>
        </w:rPr>
        <w:t xml:space="preserve"> y consulta externa.</w:t>
      </w:r>
    </w:p>
    <w:p w14:paraId="78DED7A2" w14:textId="77777777" w:rsidR="00AD1D2E" w:rsidRPr="00D60689" w:rsidRDefault="00BB46DC" w:rsidP="00AC12BA">
      <w:pPr>
        <w:spacing w:after="0" w:line="480" w:lineRule="auto"/>
        <w:jc w:val="both"/>
        <w:rPr>
          <w:rFonts w:ascii="Arial" w:hAnsi="Arial" w:cs="Arial"/>
          <w:bCs/>
          <w:sz w:val="24"/>
          <w:szCs w:val="24"/>
        </w:rPr>
      </w:pPr>
      <w:r w:rsidRPr="00D60689">
        <w:rPr>
          <w:rFonts w:ascii="Arial" w:hAnsi="Arial" w:cs="Arial"/>
          <w:b/>
          <w:bCs/>
          <w:sz w:val="24"/>
          <w:szCs w:val="24"/>
        </w:rPr>
        <w:t>Objetivo Sectorial:</w:t>
      </w:r>
      <w:r w:rsidRPr="00D60689">
        <w:rPr>
          <w:rFonts w:ascii="Arial" w:hAnsi="Arial" w:cs="Arial"/>
          <w:bCs/>
          <w:sz w:val="24"/>
          <w:szCs w:val="24"/>
        </w:rPr>
        <w:t xml:space="preserve"> Fortalecimiento del Sistema Estatal de Salud Implementar un conjunto de acciones que permitan consolidar los servicios de salud con la finalidad mejorar la salud de la población campechana.</w:t>
      </w:r>
    </w:p>
    <w:p w14:paraId="18035DDC" w14:textId="77777777" w:rsidR="00BB46DC" w:rsidRPr="00D60689" w:rsidRDefault="00BB46DC" w:rsidP="00AC12BA">
      <w:pPr>
        <w:spacing w:after="0" w:line="480" w:lineRule="auto"/>
        <w:jc w:val="both"/>
        <w:rPr>
          <w:rFonts w:ascii="Arial" w:hAnsi="Arial" w:cs="Arial"/>
          <w:bCs/>
          <w:sz w:val="24"/>
          <w:szCs w:val="24"/>
        </w:rPr>
      </w:pPr>
      <w:r w:rsidRPr="00D60689">
        <w:rPr>
          <w:rFonts w:ascii="Arial" w:hAnsi="Arial" w:cs="Arial"/>
          <w:b/>
          <w:bCs/>
          <w:sz w:val="24"/>
          <w:szCs w:val="24"/>
        </w:rPr>
        <w:t>Descripción general:</w:t>
      </w:r>
      <w:r w:rsidRPr="00D60689">
        <w:rPr>
          <w:rFonts w:ascii="Arial" w:hAnsi="Arial" w:cs="Arial"/>
          <w:bCs/>
          <w:sz w:val="24"/>
          <w:szCs w:val="24"/>
        </w:rPr>
        <w:t xml:space="preserve"> Atención a personas afectadas por el consumo de sustancias psicoactivas, a través de servicios profesionales especializados en el manejo de las adicciones.</w:t>
      </w:r>
    </w:p>
    <w:p w14:paraId="54348C13" w14:textId="77777777" w:rsidR="00BB46DC" w:rsidRPr="00D60689" w:rsidRDefault="00BB46DC" w:rsidP="00AC12BA">
      <w:pPr>
        <w:spacing w:after="0" w:line="480" w:lineRule="auto"/>
        <w:jc w:val="both"/>
        <w:rPr>
          <w:rFonts w:ascii="Arial" w:hAnsi="Arial" w:cs="Arial"/>
          <w:bCs/>
          <w:sz w:val="24"/>
          <w:szCs w:val="24"/>
        </w:rPr>
      </w:pPr>
      <w:r w:rsidRPr="00D60689">
        <w:rPr>
          <w:rFonts w:ascii="Arial" w:hAnsi="Arial" w:cs="Arial"/>
          <w:b/>
          <w:bCs/>
          <w:sz w:val="24"/>
          <w:szCs w:val="24"/>
        </w:rPr>
        <w:t>Observaciones:</w:t>
      </w:r>
      <w:r w:rsidRPr="00D60689">
        <w:rPr>
          <w:rFonts w:ascii="Arial" w:hAnsi="Arial" w:cs="Arial"/>
          <w:bCs/>
          <w:sz w:val="24"/>
          <w:szCs w:val="24"/>
        </w:rPr>
        <w:t xml:space="preserve"> Población del estado de Campeche de 5 a 64 años de edad con criterios clínicos para el uso, abuso o dependencia a sustancias psicoactivas de acuerdo al CIE 10 o DSMV. Población de 5 a 64 años de edad que han sido afectados por su convivencia con un familiar con abuso o dependencia al alcohol u otra droga.</w:t>
      </w:r>
    </w:p>
    <w:p w14:paraId="7EEE95DB" w14:textId="77777777" w:rsidR="00BB46DC" w:rsidRPr="00D60689" w:rsidRDefault="00BB46DC" w:rsidP="00AC12BA">
      <w:pPr>
        <w:spacing w:after="0" w:line="480" w:lineRule="auto"/>
        <w:jc w:val="both"/>
        <w:rPr>
          <w:rFonts w:ascii="Arial" w:hAnsi="Arial" w:cs="Arial"/>
          <w:bCs/>
          <w:sz w:val="24"/>
          <w:szCs w:val="24"/>
        </w:rPr>
      </w:pPr>
      <w:r w:rsidRPr="00D60689">
        <w:rPr>
          <w:rFonts w:ascii="Arial" w:hAnsi="Arial" w:cs="Arial"/>
          <w:b/>
          <w:bCs/>
          <w:sz w:val="24"/>
          <w:szCs w:val="24"/>
        </w:rPr>
        <w:t>Periodicidad:</w:t>
      </w:r>
      <w:r w:rsidRPr="00D60689">
        <w:rPr>
          <w:rFonts w:ascii="Arial" w:hAnsi="Arial" w:cs="Arial"/>
          <w:bCs/>
          <w:sz w:val="24"/>
          <w:szCs w:val="24"/>
        </w:rPr>
        <w:t xml:space="preserve"> Trimestral</w:t>
      </w:r>
    </w:p>
    <w:p w14:paraId="21F7F469" w14:textId="77777777" w:rsidR="00D60689" w:rsidRPr="00D60689" w:rsidRDefault="00D60689" w:rsidP="00AC12BA">
      <w:pPr>
        <w:spacing w:after="0" w:line="480" w:lineRule="auto"/>
        <w:jc w:val="both"/>
        <w:rPr>
          <w:rFonts w:ascii="Arial" w:hAnsi="Arial" w:cs="Arial"/>
          <w:bCs/>
          <w:sz w:val="24"/>
          <w:szCs w:val="24"/>
        </w:rPr>
      </w:pPr>
      <w:r w:rsidRPr="00D60689">
        <w:rPr>
          <w:rFonts w:ascii="Arial" w:hAnsi="Arial" w:cs="Arial"/>
          <w:b/>
          <w:bCs/>
          <w:sz w:val="24"/>
          <w:szCs w:val="24"/>
        </w:rPr>
        <w:t>Fuente:</w:t>
      </w:r>
      <w:r w:rsidRPr="00D60689">
        <w:rPr>
          <w:rFonts w:ascii="Arial" w:hAnsi="Arial" w:cs="Arial"/>
          <w:bCs/>
          <w:sz w:val="24"/>
          <w:szCs w:val="24"/>
        </w:rPr>
        <w:t xml:space="preserve"> Informe mensual y trimestral de trabajo social y de los programas de tratamiento del SANNAFARM</w:t>
      </w:r>
    </w:p>
    <w:p w14:paraId="406831BE" w14:textId="77777777" w:rsidR="00D60689" w:rsidRDefault="00D60689" w:rsidP="00AC12BA">
      <w:pPr>
        <w:spacing w:after="0" w:line="480" w:lineRule="auto"/>
        <w:jc w:val="both"/>
        <w:rPr>
          <w:rFonts w:ascii="Arial" w:hAnsi="Arial" w:cs="Arial"/>
          <w:bCs/>
          <w:sz w:val="24"/>
          <w:szCs w:val="24"/>
        </w:rPr>
      </w:pPr>
      <w:r w:rsidRPr="00D60689">
        <w:rPr>
          <w:rFonts w:ascii="Arial" w:hAnsi="Arial" w:cs="Arial"/>
          <w:b/>
          <w:bCs/>
          <w:sz w:val="24"/>
          <w:szCs w:val="24"/>
        </w:rPr>
        <w:t>Referencias adicionales:</w:t>
      </w:r>
      <w:r w:rsidRPr="00D60689">
        <w:rPr>
          <w:rFonts w:ascii="Arial" w:hAnsi="Arial" w:cs="Arial"/>
          <w:bCs/>
          <w:sz w:val="24"/>
          <w:szCs w:val="24"/>
        </w:rPr>
        <w:t xml:space="preserve"> Coordinaciones del SANNAFARM, UNEME CAPAS, Encuestas Nacionales Contras Las Adicciones.</w:t>
      </w:r>
    </w:p>
    <w:p w14:paraId="78491871" w14:textId="77777777" w:rsidR="00B03F11" w:rsidRDefault="00B03F11" w:rsidP="00502C8D">
      <w:pPr>
        <w:pStyle w:val="Ttulo2"/>
      </w:pPr>
      <w:bookmarkStart w:id="24" w:name="_Toc88042021"/>
      <w:bookmarkStart w:id="25" w:name="_Toc90118015"/>
      <w:r>
        <w:t>Análisis del indicador sectorial</w:t>
      </w:r>
      <w:bookmarkEnd w:id="24"/>
      <w:bookmarkEnd w:id="25"/>
    </w:p>
    <w:p w14:paraId="273B9FC3" w14:textId="77777777" w:rsidR="00502C8D" w:rsidRPr="00502C8D" w:rsidRDefault="00502C8D" w:rsidP="00502C8D">
      <w:pPr>
        <w:rPr>
          <w:lang w:val="es-ES_tradnl" w:eastAsia="es-ES"/>
        </w:rPr>
      </w:pPr>
    </w:p>
    <w:p w14:paraId="356CC74B" w14:textId="77777777" w:rsidR="0094196D" w:rsidRDefault="002C7E04" w:rsidP="002C7E04">
      <w:pPr>
        <w:spacing w:line="480" w:lineRule="auto"/>
        <w:jc w:val="both"/>
        <w:rPr>
          <w:rFonts w:ascii="Arial" w:hAnsi="Arial" w:cs="Arial"/>
          <w:bCs/>
          <w:sz w:val="24"/>
          <w:szCs w:val="24"/>
        </w:rPr>
      </w:pPr>
      <w:r w:rsidRPr="002C7E04">
        <w:rPr>
          <w:rFonts w:ascii="Arial" w:hAnsi="Arial" w:cs="Arial"/>
          <w:sz w:val="24"/>
          <w:szCs w:val="24"/>
        </w:rPr>
        <w:t>En el documento publicado en internet, relativo al P</w:t>
      </w:r>
      <w:r>
        <w:rPr>
          <w:rFonts w:ascii="Arial" w:hAnsi="Arial" w:cs="Arial"/>
          <w:sz w:val="24"/>
          <w:szCs w:val="24"/>
        </w:rPr>
        <w:t xml:space="preserve">rograma Sectorial de Salud </w:t>
      </w:r>
      <w:r w:rsidRPr="002C7E04">
        <w:rPr>
          <w:rFonts w:ascii="Arial" w:hAnsi="Arial" w:cs="Arial"/>
          <w:sz w:val="24"/>
          <w:szCs w:val="24"/>
        </w:rPr>
        <w:t xml:space="preserve">vigente a la fecha, no </w:t>
      </w:r>
      <w:r>
        <w:rPr>
          <w:rFonts w:ascii="Arial" w:hAnsi="Arial" w:cs="Arial"/>
          <w:sz w:val="24"/>
          <w:szCs w:val="24"/>
        </w:rPr>
        <w:t xml:space="preserve">se </w:t>
      </w:r>
      <w:r w:rsidRPr="002C7E04">
        <w:rPr>
          <w:rFonts w:ascii="Arial" w:hAnsi="Arial" w:cs="Arial"/>
          <w:sz w:val="24"/>
          <w:szCs w:val="24"/>
        </w:rPr>
        <w:t>encuentra plasmada meta sexenal alguna para el indicador sectorial</w:t>
      </w:r>
      <w:r>
        <w:rPr>
          <w:rFonts w:ascii="Arial" w:hAnsi="Arial" w:cs="Arial"/>
          <w:sz w:val="24"/>
          <w:szCs w:val="24"/>
        </w:rPr>
        <w:t>: porcentaje</w:t>
      </w:r>
      <w:r w:rsidRPr="002C7E04">
        <w:rPr>
          <w:rFonts w:ascii="Arial" w:hAnsi="Arial" w:cs="Arial"/>
          <w:bCs/>
          <w:sz w:val="24"/>
          <w:szCs w:val="24"/>
        </w:rPr>
        <w:t xml:space="preserve"> de población que ingresa al programa de rehabilitación en modalidad internamiento, </w:t>
      </w:r>
      <w:proofErr w:type="spellStart"/>
      <w:r w:rsidRPr="002C7E04">
        <w:rPr>
          <w:rFonts w:ascii="Arial" w:hAnsi="Arial" w:cs="Arial"/>
          <w:bCs/>
          <w:sz w:val="24"/>
          <w:szCs w:val="24"/>
        </w:rPr>
        <w:t>semiinternamiento</w:t>
      </w:r>
      <w:proofErr w:type="spellEnd"/>
      <w:r w:rsidRPr="002C7E04">
        <w:rPr>
          <w:rFonts w:ascii="Arial" w:hAnsi="Arial" w:cs="Arial"/>
          <w:bCs/>
          <w:sz w:val="24"/>
          <w:szCs w:val="24"/>
        </w:rPr>
        <w:t xml:space="preserve"> y consulta externa.</w:t>
      </w:r>
    </w:p>
    <w:p w14:paraId="29265EB7" w14:textId="77777777" w:rsidR="002E02D8" w:rsidRDefault="002E02D8" w:rsidP="002C7E04">
      <w:pPr>
        <w:spacing w:line="480" w:lineRule="auto"/>
        <w:jc w:val="both"/>
        <w:rPr>
          <w:rFonts w:ascii="Arial" w:hAnsi="Arial" w:cs="Arial"/>
          <w:bCs/>
          <w:sz w:val="24"/>
          <w:szCs w:val="24"/>
        </w:rPr>
      </w:pPr>
      <w:r>
        <w:rPr>
          <w:rFonts w:ascii="Arial" w:hAnsi="Arial" w:cs="Arial"/>
          <w:bCs/>
          <w:sz w:val="24"/>
          <w:szCs w:val="24"/>
        </w:rPr>
        <w:t>Dicho indicador tampoco presenta método de cálculo en la publicación antes mencionada.</w:t>
      </w:r>
    </w:p>
    <w:p w14:paraId="400C5D7C" w14:textId="77777777" w:rsidR="0094196D" w:rsidRDefault="00EF5B52" w:rsidP="0094196D">
      <w:r>
        <w:rPr>
          <w:noProof/>
          <w:lang w:val="es-ES" w:eastAsia="es-ES"/>
        </w:rPr>
        <w:drawing>
          <wp:anchor distT="0" distB="0" distL="114300" distR="114300" simplePos="0" relativeHeight="251667456" behindDoc="0" locked="0" layoutInCell="1" allowOverlap="1" wp14:anchorId="011724E3" wp14:editId="6FEEC6C5">
            <wp:simplePos x="0" y="0"/>
            <wp:positionH relativeFrom="column">
              <wp:posOffset>1393190</wp:posOffset>
            </wp:positionH>
            <wp:positionV relativeFrom="paragraph">
              <wp:posOffset>114935</wp:posOffset>
            </wp:positionV>
            <wp:extent cx="2790825" cy="1476375"/>
            <wp:effectExtent l="0" t="0" r="9525" b="9525"/>
            <wp:wrapTopAndBottom/>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e"/>
                    <pic:cNvPicPr/>
                  </pic:nvPicPr>
                  <pic:blipFill>
                    <a:blip r:embed="rId15">
                      <a:extLst>
                        <a:ext uri="{28A0092B-C50C-407E-A947-70E740481C1C}">
                          <a14:useLocalDpi xmlns:a14="http://schemas.microsoft.com/office/drawing/2010/main" val="0"/>
                        </a:ext>
                      </a:extLst>
                    </a:blip>
                    <a:stretch>
                      <a:fillRect/>
                    </a:stretch>
                  </pic:blipFill>
                  <pic:spPr>
                    <a:xfrm>
                      <a:off x="0" y="0"/>
                      <a:ext cx="2790825" cy="1476375"/>
                    </a:xfrm>
                    <a:prstGeom prst="rect">
                      <a:avLst/>
                    </a:prstGeom>
                  </pic:spPr>
                </pic:pic>
              </a:graphicData>
            </a:graphic>
            <wp14:sizeRelH relativeFrom="page">
              <wp14:pctWidth>0</wp14:pctWidth>
            </wp14:sizeRelH>
            <wp14:sizeRelV relativeFrom="page">
              <wp14:pctHeight>0</wp14:pctHeight>
            </wp14:sizeRelV>
          </wp:anchor>
        </w:drawing>
      </w:r>
    </w:p>
    <w:p w14:paraId="356B3112" w14:textId="77777777" w:rsidR="00EF5B52" w:rsidRDefault="00EF5B52" w:rsidP="0094196D"/>
    <w:p w14:paraId="6C463CE7" w14:textId="77777777" w:rsidR="00EF5B52" w:rsidRDefault="00EF5B52" w:rsidP="0094196D"/>
    <w:p w14:paraId="5D9B610D" w14:textId="77777777" w:rsidR="00D67DF9" w:rsidRDefault="00D67DF9" w:rsidP="0094196D"/>
    <w:p w14:paraId="2CE728BC" w14:textId="77777777" w:rsidR="00D67DF9" w:rsidRDefault="00D67DF9" w:rsidP="0094196D"/>
    <w:p w14:paraId="3B12752F" w14:textId="77777777" w:rsidR="00D67DF9" w:rsidRDefault="00D67DF9" w:rsidP="0094196D"/>
    <w:p w14:paraId="4E267174" w14:textId="77777777" w:rsidR="00D67DF9" w:rsidRDefault="00D67DF9" w:rsidP="0094196D"/>
    <w:p w14:paraId="33DB3FC4" w14:textId="77777777" w:rsidR="00D67DF9" w:rsidRDefault="00D67DF9" w:rsidP="0094196D"/>
    <w:p w14:paraId="7D2A06C2" w14:textId="77777777" w:rsidR="00D67DF9" w:rsidRDefault="00D67DF9" w:rsidP="0094196D"/>
    <w:p w14:paraId="50524865" w14:textId="77777777" w:rsidR="00D67DF9" w:rsidRDefault="00D67DF9" w:rsidP="0094196D"/>
    <w:p w14:paraId="7FB037B5" w14:textId="77777777" w:rsidR="00D67DF9" w:rsidRDefault="00D67DF9" w:rsidP="0094196D"/>
    <w:p w14:paraId="265625F9" w14:textId="77777777" w:rsidR="00D67DF9" w:rsidRDefault="00D67DF9" w:rsidP="0094196D"/>
    <w:p w14:paraId="51FB87D0" w14:textId="77777777" w:rsidR="00D67DF9" w:rsidRPr="00F010AA" w:rsidRDefault="00D67DF9" w:rsidP="00D67DF9">
      <w:pPr>
        <w:pStyle w:val="Ttulo1"/>
        <w:spacing w:line="480" w:lineRule="auto"/>
        <w:jc w:val="both"/>
      </w:pPr>
      <w:bookmarkStart w:id="26" w:name="_Toc90118016"/>
      <w:r w:rsidRPr="00F010AA">
        <w:t>RESUMEN NARRATIVO DE LA MATRIZ</w:t>
      </w:r>
      <w:r>
        <w:t xml:space="preserve"> DE INDICADORES PARA RESULTADOS</w:t>
      </w:r>
      <w:r w:rsidRPr="00F010AA">
        <w:t xml:space="preserve"> 20</w:t>
      </w:r>
      <w:r>
        <w:t>20</w:t>
      </w:r>
      <w:bookmarkEnd w:id="26"/>
    </w:p>
    <w:p w14:paraId="399625E8" w14:textId="355184AD" w:rsidR="00D67DF9" w:rsidRPr="00425461" w:rsidRDefault="00D67DF9" w:rsidP="00D67DF9">
      <w:pPr>
        <w:shd w:val="clear" w:color="auto" w:fill="FFFFFF"/>
        <w:spacing w:after="150" w:line="480" w:lineRule="auto"/>
        <w:jc w:val="both"/>
        <w:rPr>
          <w:rFonts w:ascii="Arial" w:eastAsia="Times New Roman" w:hAnsi="Arial" w:cs="Arial"/>
          <w:sz w:val="24"/>
          <w:szCs w:val="24"/>
          <w:lang w:eastAsia="es-MX"/>
        </w:rPr>
      </w:pPr>
      <w:r w:rsidRPr="00425461">
        <w:rPr>
          <w:rFonts w:ascii="Arial" w:eastAsia="Times New Roman" w:hAnsi="Arial" w:cs="Arial"/>
          <w:sz w:val="24"/>
          <w:szCs w:val="24"/>
          <w:lang w:eastAsia="es-MX"/>
        </w:rPr>
        <w:t xml:space="preserve">El Programa </w:t>
      </w:r>
      <w:r>
        <w:rPr>
          <w:rFonts w:ascii="Arial" w:eastAsia="Times New Roman" w:hAnsi="Arial" w:cs="Arial"/>
          <w:b/>
          <w:sz w:val="24"/>
          <w:szCs w:val="24"/>
          <w:lang w:eastAsia="es-MX"/>
        </w:rPr>
        <w:t>135 Programa de Prevención y Atención a las Adicciones</w:t>
      </w:r>
      <w:r w:rsidRPr="00425461">
        <w:rPr>
          <w:rFonts w:ascii="Arial" w:eastAsia="Times New Roman" w:hAnsi="Arial" w:cs="Arial"/>
          <w:sz w:val="24"/>
          <w:szCs w:val="24"/>
          <w:lang w:eastAsia="es-MX"/>
        </w:rPr>
        <w:t xml:space="preserve">, cuenta con </w:t>
      </w:r>
      <w:r>
        <w:rPr>
          <w:rFonts w:ascii="Arial" w:eastAsia="Times New Roman" w:hAnsi="Arial" w:cs="Arial"/>
          <w:sz w:val="24"/>
          <w:szCs w:val="24"/>
          <w:lang w:eastAsia="es-MX"/>
        </w:rPr>
        <w:t>un Fin, Propósito</w:t>
      </w:r>
      <w:r w:rsidR="0070655C">
        <w:rPr>
          <w:rFonts w:ascii="Arial" w:eastAsia="Times New Roman" w:hAnsi="Arial" w:cs="Arial"/>
          <w:sz w:val="24"/>
          <w:szCs w:val="24"/>
          <w:lang w:eastAsia="es-MX"/>
        </w:rPr>
        <w:t>,</w:t>
      </w:r>
      <w:r>
        <w:rPr>
          <w:rFonts w:ascii="Arial" w:eastAsia="Times New Roman" w:hAnsi="Arial" w:cs="Arial"/>
          <w:sz w:val="24"/>
          <w:szCs w:val="24"/>
          <w:lang w:eastAsia="es-MX"/>
        </w:rPr>
        <w:t xml:space="preserve"> cuatro componentes y dieciocho</w:t>
      </w:r>
      <w:r w:rsidRPr="00425461">
        <w:rPr>
          <w:rFonts w:ascii="Arial" w:eastAsia="Times New Roman" w:hAnsi="Arial" w:cs="Arial"/>
          <w:sz w:val="24"/>
          <w:szCs w:val="24"/>
          <w:lang w:eastAsia="es-MX"/>
        </w:rPr>
        <w:t xml:space="preserve"> actividades, como a continuación se especifica:</w:t>
      </w:r>
    </w:p>
    <w:tbl>
      <w:tblPr>
        <w:tblStyle w:val="Tabladecuadrcula1clara-nfasis61"/>
        <w:tblW w:w="0" w:type="auto"/>
        <w:tblLook w:val="04A0" w:firstRow="1" w:lastRow="0" w:firstColumn="1" w:lastColumn="0" w:noHBand="0" w:noVBand="1"/>
      </w:tblPr>
      <w:tblGrid>
        <w:gridCol w:w="4420"/>
        <w:gridCol w:w="4408"/>
      </w:tblGrid>
      <w:tr w:rsidR="00D67DF9" w14:paraId="3E5EEFCE" w14:textId="77777777" w:rsidTr="00522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50390BF9" w14:textId="77777777" w:rsidR="00D67DF9" w:rsidRDefault="00D67DF9" w:rsidP="00522141">
            <w:pPr>
              <w:spacing w:after="150" w:line="48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NIVEL</w:t>
            </w:r>
          </w:p>
        </w:tc>
        <w:tc>
          <w:tcPr>
            <w:tcW w:w="4489" w:type="dxa"/>
          </w:tcPr>
          <w:p w14:paraId="378D2F5E" w14:textId="77777777" w:rsidR="00D67DF9" w:rsidRDefault="00D67DF9" w:rsidP="00522141">
            <w:pPr>
              <w:spacing w:after="150" w:line="48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OBJETIVO</w:t>
            </w:r>
          </w:p>
        </w:tc>
      </w:tr>
      <w:tr w:rsidR="00D67DF9" w14:paraId="4E94BEA2" w14:textId="77777777" w:rsidTr="00522141">
        <w:tc>
          <w:tcPr>
            <w:cnfStyle w:val="001000000000" w:firstRow="0" w:lastRow="0" w:firstColumn="1" w:lastColumn="0" w:oddVBand="0" w:evenVBand="0" w:oddHBand="0" w:evenHBand="0" w:firstRowFirstColumn="0" w:firstRowLastColumn="0" w:lastRowFirstColumn="0" w:lastRowLastColumn="0"/>
            <w:tcW w:w="4489" w:type="dxa"/>
          </w:tcPr>
          <w:p w14:paraId="5B2296B0" w14:textId="77777777" w:rsidR="00D67DF9" w:rsidRDefault="00D67DF9" w:rsidP="00522141">
            <w:pPr>
              <w:spacing w:after="15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FIN</w:t>
            </w:r>
          </w:p>
        </w:tc>
        <w:tc>
          <w:tcPr>
            <w:tcW w:w="4489" w:type="dxa"/>
          </w:tcPr>
          <w:p w14:paraId="58FBCA82" w14:textId="77777777" w:rsidR="00D67DF9" w:rsidRDefault="00D67DF9" w:rsidP="0052214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Contribuir con el bienestar de la salud de la población Campechana</w:t>
            </w:r>
          </w:p>
        </w:tc>
      </w:tr>
      <w:tr w:rsidR="00D67DF9" w14:paraId="0A38BB6A" w14:textId="77777777" w:rsidTr="00522141">
        <w:tc>
          <w:tcPr>
            <w:cnfStyle w:val="001000000000" w:firstRow="0" w:lastRow="0" w:firstColumn="1" w:lastColumn="0" w:oddVBand="0" w:evenVBand="0" w:oddHBand="0" w:evenHBand="0" w:firstRowFirstColumn="0" w:firstRowLastColumn="0" w:lastRowFirstColumn="0" w:lastRowLastColumn="0"/>
            <w:tcW w:w="4489" w:type="dxa"/>
          </w:tcPr>
          <w:p w14:paraId="3B622BC9" w14:textId="77777777" w:rsidR="00D67DF9" w:rsidRDefault="00D67DF9" w:rsidP="00522141">
            <w:pPr>
              <w:spacing w:after="15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PROPÓSITO</w:t>
            </w:r>
          </w:p>
        </w:tc>
        <w:tc>
          <w:tcPr>
            <w:tcW w:w="4489" w:type="dxa"/>
          </w:tcPr>
          <w:p w14:paraId="40369D2E" w14:textId="77777777" w:rsidR="00D67DF9" w:rsidRDefault="00D67DF9" w:rsidP="0052214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población de 5 a 64 años de edad del Estado recibe acciones de salud para la prevención y tratamiento del consumo de sustancias psicoactivas</w:t>
            </w:r>
          </w:p>
        </w:tc>
      </w:tr>
      <w:tr w:rsidR="00D67DF9" w14:paraId="641B8881"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val="restart"/>
          </w:tcPr>
          <w:p w14:paraId="3D7A92D9" w14:textId="77777777" w:rsidR="00D67DF9" w:rsidRDefault="00D67DF9" w:rsidP="00522141">
            <w:pPr>
              <w:spacing w:after="15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COMPONENTES</w:t>
            </w:r>
          </w:p>
        </w:tc>
        <w:tc>
          <w:tcPr>
            <w:tcW w:w="4489" w:type="dxa"/>
          </w:tcPr>
          <w:p w14:paraId="2260514C" w14:textId="77777777" w:rsidR="00D67DF9" w:rsidRDefault="00D67DF9" w:rsidP="0052214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Servicios de rehabilitación por consumo de sustancias psicoactivas brindados en modalidad residencial</w:t>
            </w:r>
          </w:p>
        </w:tc>
      </w:tr>
      <w:tr w:rsidR="00D67DF9" w14:paraId="72A07BFE"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0F50AA09" w14:textId="77777777" w:rsidR="00D67DF9" w:rsidRDefault="00D67DF9" w:rsidP="00522141">
            <w:pPr>
              <w:spacing w:after="150"/>
              <w:jc w:val="both"/>
              <w:rPr>
                <w:rFonts w:ascii="Arial" w:eastAsia="Times New Roman" w:hAnsi="Arial" w:cs="Arial"/>
                <w:color w:val="000000"/>
                <w:sz w:val="24"/>
                <w:szCs w:val="24"/>
                <w:lang w:eastAsia="es-MX"/>
              </w:rPr>
            </w:pPr>
          </w:p>
        </w:tc>
        <w:tc>
          <w:tcPr>
            <w:tcW w:w="4489" w:type="dxa"/>
          </w:tcPr>
          <w:p w14:paraId="2497E7B3" w14:textId="77777777" w:rsidR="00D67DF9" w:rsidRDefault="00D67DF9" w:rsidP="0052214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Servicios de rehabilitación por consumo de sustancias psicoactivas brindados en modalidad no residencial “Luz de Vida”</w:t>
            </w:r>
          </w:p>
        </w:tc>
      </w:tr>
      <w:tr w:rsidR="00D67DF9" w14:paraId="5310D73F"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11C1A16F" w14:textId="77777777" w:rsidR="00D67DF9" w:rsidRDefault="00D67DF9" w:rsidP="00522141">
            <w:pPr>
              <w:spacing w:after="150"/>
              <w:jc w:val="both"/>
              <w:rPr>
                <w:rFonts w:ascii="Arial" w:eastAsia="Times New Roman" w:hAnsi="Arial" w:cs="Arial"/>
                <w:color w:val="000000"/>
                <w:sz w:val="24"/>
                <w:szCs w:val="24"/>
                <w:lang w:eastAsia="es-MX"/>
              </w:rPr>
            </w:pPr>
          </w:p>
        </w:tc>
        <w:tc>
          <w:tcPr>
            <w:tcW w:w="4489" w:type="dxa"/>
          </w:tcPr>
          <w:p w14:paraId="4C5AD100" w14:textId="77777777" w:rsidR="00D67DF9" w:rsidRDefault="00D67DF9" w:rsidP="0052214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Servicios de rehabilitación por consumo de sustancias psicoactivas brindados en modalidad no residencial “Ambulatoria”</w:t>
            </w:r>
          </w:p>
        </w:tc>
      </w:tr>
      <w:tr w:rsidR="00D67DF9" w14:paraId="5A56B234"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481E7B74" w14:textId="77777777" w:rsidR="00D67DF9" w:rsidRDefault="00D67DF9" w:rsidP="00522141">
            <w:pPr>
              <w:spacing w:after="150"/>
              <w:jc w:val="both"/>
              <w:rPr>
                <w:rFonts w:ascii="Arial" w:eastAsia="Times New Roman" w:hAnsi="Arial" w:cs="Arial"/>
                <w:color w:val="000000"/>
                <w:sz w:val="24"/>
                <w:szCs w:val="24"/>
                <w:lang w:eastAsia="es-MX"/>
              </w:rPr>
            </w:pPr>
          </w:p>
        </w:tc>
        <w:tc>
          <w:tcPr>
            <w:tcW w:w="4489" w:type="dxa"/>
          </w:tcPr>
          <w:p w14:paraId="5472FCBD" w14:textId="77777777" w:rsidR="00D67DF9" w:rsidRDefault="00D67DF9" w:rsidP="00522141">
            <w:pPr>
              <w:spacing w:after="15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Acciones preventivas y de atención  de adicciones en población de 5 a 64 años en el Estado de Campeche para promover estilos de vida libres</w:t>
            </w:r>
          </w:p>
        </w:tc>
      </w:tr>
    </w:tbl>
    <w:p w14:paraId="4AFF6309" w14:textId="77777777" w:rsidR="00D67DF9" w:rsidRDefault="00D67DF9" w:rsidP="00D67DF9">
      <w:pPr>
        <w:shd w:val="clear" w:color="auto" w:fill="FFFFFF"/>
        <w:spacing w:after="150" w:line="480" w:lineRule="auto"/>
        <w:jc w:val="both"/>
        <w:rPr>
          <w:rFonts w:ascii="Arial" w:eastAsia="Times New Roman" w:hAnsi="Arial" w:cs="Arial"/>
          <w:color w:val="000000"/>
          <w:sz w:val="20"/>
          <w:szCs w:val="20"/>
          <w:lang w:eastAsia="es-MX"/>
        </w:rPr>
      </w:pPr>
    </w:p>
    <w:p w14:paraId="42872A8F" w14:textId="77777777" w:rsidR="00D67DF9" w:rsidRDefault="00D67DF9" w:rsidP="00D67DF9">
      <w:pPr>
        <w:rPr>
          <w:lang w:eastAsia="es-MX"/>
        </w:rPr>
      </w:pPr>
    </w:p>
    <w:p w14:paraId="56788511" w14:textId="77777777" w:rsidR="00D67DF9" w:rsidRDefault="00D67DF9" w:rsidP="00D67DF9">
      <w:pPr>
        <w:rPr>
          <w:lang w:eastAsia="es-MX"/>
        </w:rPr>
      </w:pPr>
    </w:p>
    <w:p w14:paraId="6895C433" w14:textId="77777777" w:rsidR="00D67DF9" w:rsidRDefault="00D67DF9" w:rsidP="00D67DF9">
      <w:pPr>
        <w:rPr>
          <w:lang w:eastAsia="es-MX"/>
        </w:rPr>
      </w:pPr>
    </w:p>
    <w:tbl>
      <w:tblPr>
        <w:tblStyle w:val="Tabladecuadrcula1clara-nfasis62"/>
        <w:tblW w:w="0" w:type="auto"/>
        <w:tblLook w:val="04A0" w:firstRow="1" w:lastRow="0" w:firstColumn="1" w:lastColumn="0" w:noHBand="0" w:noVBand="1"/>
      </w:tblPr>
      <w:tblGrid>
        <w:gridCol w:w="4417"/>
        <w:gridCol w:w="4411"/>
      </w:tblGrid>
      <w:tr w:rsidR="00D67DF9" w14:paraId="24D8125E" w14:textId="77777777" w:rsidTr="00522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vMerge w:val="restart"/>
          </w:tcPr>
          <w:p w14:paraId="5494CF5D" w14:textId="77777777" w:rsidR="00D67DF9" w:rsidRPr="0068659C" w:rsidRDefault="00D67DF9" w:rsidP="00522141">
            <w:pPr>
              <w:spacing w:after="150"/>
              <w:rPr>
                <w:lang w:eastAsia="es-MX"/>
              </w:rPr>
            </w:pPr>
            <w:r w:rsidRPr="0068659C">
              <w:rPr>
                <w:rFonts w:ascii="Arial" w:eastAsia="Times New Roman" w:hAnsi="Arial" w:cs="Arial"/>
                <w:color w:val="000000"/>
                <w:sz w:val="24"/>
                <w:szCs w:val="24"/>
                <w:lang w:eastAsia="es-MX"/>
              </w:rPr>
              <w:t>ACTIVIDADES</w:t>
            </w:r>
          </w:p>
        </w:tc>
        <w:tc>
          <w:tcPr>
            <w:tcW w:w="4489" w:type="dxa"/>
          </w:tcPr>
          <w:p w14:paraId="6BE3FFC5" w14:textId="77777777" w:rsidR="00D67DF9" w:rsidRPr="0068659C" w:rsidRDefault="00D67DF9" w:rsidP="00522141">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eastAsia="es-MX"/>
              </w:rPr>
            </w:pPr>
            <w:r w:rsidRPr="0068659C">
              <w:rPr>
                <w:rFonts w:ascii="Arial" w:hAnsi="Arial" w:cs="Arial"/>
                <w:b w:val="0"/>
                <w:sz w:val="24"/>
                <w:szCs w:val="24"/>
                <w:lang w:eastAsia="es-MX"/>
              </w:rPr>
              <w:t>Atención médica a pacientes con abuso o dependencia al alcohol y/o drogas en modalidad residencial</w:t>
            </w:r>
          </w:p>
        </w:tc>
      </w:tr>
      <w:tr w:rsidR="00D67DF9" w14:paraId="6A7D42D2"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104565E9" w14:textId="77777777" w:rsidR="00D67DF9" w:rsidRDefault="00D67DF9" w:rsidP="00522141">
            <w:pPr>
              <w:rPr>
                <w:lang w:eastAsia="es-MX"/>
              </w:rPr>
            </w:pPr>
          </w:p>
        </w:tc>
        <w:tc>
          <w:tcPr>
            <w:tcW w:w="4489" w:type="dxa"/>
          </w:tcPr>
          <w:p w14:paraId="5163533E" w14:textId="77777777" w:rsidR="00D67DF9" w:rsidRPr="0068659C"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68659C">
              <w:rPr>
                <w:rFonts w:ascii="Arial" w:hAnsi="Arial" w:cs="Arial"/>
                <w:sz w:val="24"/>
                <w:szCs w:val="24"/>
                <w:lang w:eastAsia="es-MX"/>
              </w:rPr>
              <w:t>Atención psicológica a pacientes con abuso y/o dependencia al alcohol y/o drogas en modalidad residencial</w:t>
            </w:r>
          </w:p>
        </w:tc>
      </w:tr>
      <w:tr w:rsidR="00D67DF9" w14:paraId="4F2BA54D"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62794F33" w14:textId="77777777" w:rsidR="00D67DF9" w:rsidRDefault="00D67DF9" w:rsidP="00522141">
            <w:pPr>
              <w:rPr>
                <w:lang w:eastAsia="es-MX"/>
              </w:rPr>
            </w:pPr>
          </w:p>
        </w:tc>
        <w:tc>
          <w:tcPr>
            <w:tcW w:w="4489" w:type="dxa"/>
          </w:tcPr>
          <w:p w14:paraId="62E03A5B" w14:textId="77777777" w:rsidR="00D67DF9" w:rsidRPr="0068659C"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68659C">
              <w:rPr>
                <w:rFonts w:ascii="Arial" w:hAnsi="Arial" w:cs="Arial"/>
                <w:sz w:val="24"/>
                <w:szCs w:val="24"/>
                <w:lang w:eastAsia="es-MX"/>
              </w:rPr>
              <w:t>Sesiones de grupo en modalidad residencial para el tratamiento de las adicciones</w:t>
            </w:r>
          </w:p>
        </w:tc>
      </w:tr>
      <w:tr w:rsidR="00D67DF9" w14:paraId="535E62B8"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5871588F" w14:textId="77777777" w:rsidR="00D67DF9" w:rsidRDefault="00D67DF9" w:rsidP="00522141">
            <w:pPr>
              <w:rPr>
                <w:lang w:eastAsia="es-MX"/>
              </w:rPr>
            </w:pPr>
          </w:p>
        </w:tc>
        <w:tc>
          <w:tcPr>
            <w:tcW w:w="4489" w:type="dxa"/>
          </w:tcPr>
          <w:p w14:paraId="0F5F3AC5" w14:textId="77777777" w:rsidR="00D67DF9" w:rsidRPr="0068659C"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68659C">
              <w:rPr>
                <w:rFonts w:ascii="Arial" w:hAnsi="Arial" w:cs="Arial"/>
                <w:sz w:val="24"/>
                <w:szCs w:val="24"/>
                <w:lang w:eastAsia="es-MX"/>
              </w:rPr>
              <w:t>Atención educativa a personas en tratamiento por consumo de sustancias psicoactivas</w:t>
            </w:r>
          </w:p>
        </w:tc>
      </w:tr>
      <w:tr w:rsidR="00D67DF9" w14:paraId="11E94AE4"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66FE0DCD" w14:textId="77777777" w:rsidR="00D67DF9" w:rsidRDefault="00D67DF9" w:rsidP="00522141">
            <w:pPr>
              <w:rPr>
                <w:lang w:eastAsia="es-MX"/>
              </w:rPr>
            </w:pPr>
          </w:p>
        </w:tc>
        <w:tc>
          <w:tcPr>
            <w:tcW w:w="4489" w:type="dxa"/>
          </w:tcPr>
          <w:p w14:paraId="3B644CF6" w14:textId="77777777" w:rsidR="00D67DF9" w:rsidRPr="0068659C"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68659C">
              <w:rPr>
                <w:rFonts w:ascii="Arial" w:hAnsi="Arial" w:cs="Arial"/>
                <w:sz w:val="24"/>
                <w:szCs w:val="24"/>
                <w:lang w:eastAsia="es-MX"/>
              </w:rPr>
              <w:t>Sesiones de perspectivas de género brindadas a personas en tratamiento por consumo de sustancias psicoactivas</w:t>
            </w:r>
          </w:p>
        </w:tc>
      </w:tr>
      <w:tr w:rsidR="00D67DF9" w14:paraId="1B557D21"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3DEAD848" w14:textId="77777777" w:rsidR="00D67DF9" w:rsidRDefault="00D67DF9" w:rsidP="00522141">
            <w:pPr>
              <w:rPr>
                <w:lang w:eastAsia="es-MX"/>
              </w:rPr>
            </w:pPr>
          </w:p>
        </w:tc>
        <w:tc>
          <w:tcPr>
            <w:tcW w:w="4489" w:type="dxa"/>
          </w:tcPr>
          <w:p w14:paraId="7578189F" w14:textId="77777777" w:rsidR="00D67DF9" w:rsidRPr="0068659C"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68659C">
              <w:rPr>
                <w:rFonts w:ascii="Arial" w:hAnsi="Arial" w:cs="Arial"/>
                <w:sz w:val="24"/>
                <w:szCs w:val="24"/>
                <w:lang w:eastAsia="es-MX"/>
              </w:rPr>
              <w:t>Proporcionar atención médica a usuarios con abuso o dependencia al alcohol y/o drogas en modalidad no residencial “Luz de Vida”</w:t>
            </w:r>
          </w:p>
        </w:tc>
      </w:tr>
      <w:tr w:rsidR="00D67DF9" w14:paraId="0607512C"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39AE2E16" w14:textId="77777777" w:rsidR="00D67DF9" w:rsidRDefault="00D67DF9" w:rsidP="00522141">
            <w:pPr>
              <w:rPr>
                <w:lang w:eastAsia="es-MX"/>
              </w:rPr>
            </w:pPr>
          </w:p>
        </w:tc>
        <w:tc>
          <w:tcPr>
            <w:tcW w:w="4489" w:type="dxa"/>
          </w:tcPr>
          <w:p w14:paraId="6A2AC653" w14:textId="77777777" w:rsidR="00D67DF9" w:rsidRPr="0068659C"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68659C">
              <w:rPr>
                <w:rFonts w:ascii="Arial" w:hAnsi="Arial" w:cs="Arial"/>
                <w:sz w:val="24"/>
                <w:szCs w:val="24"/>
                <w:lang w:eastAsia="es-MX"/>
              </w:rPr>
              <w:t>Atención psicológica a usuarios con abuso y/o dependencia al uso del alcohol y/o drogas en modalidad no residencial “Luz de vida”</w:t>
            </w:r>
          </w:p>
        </w:tc>
      </w:tr>
      <w:tr w:rsidR="00D67DF9" w14:paraId="7A9307B0"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61C1B17D" w14:textId="77777777" w:rsidR="00D67DF9" w:rsidRDefault="00D67DF9" w:rsidP="00522141">
            <w:pPr>
              <w:rPr>
                <w:lang w:eastAsia="es-MX"/>
              </w:rPr>
            </w:pPr>
          </w:p>
        </w:tc>
        <w:tc>
          <w:tcPr>
            <w:tcW w:w="4489" w:type="dxa"/>
          </w:tcPr>
          <w:p w14:paraId="5EC30491" w14:textId="77777777" w:rsidR="00D67DF9" w:rsidRPr="0068659C"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68659C">
              <w:rPr>
                <w:rFonts w:ascii="Arial" w:hAnsi="Arial" w:cs="Arial"/>
                <w:sz w:val="24"/>
                <w:szCs w:val="24"/>
                <w:lang w:eastAsia="es-MX"/>
              </w:rPr>
              <w:t>Sesiones de grupo con perspectiva de género en modalidad no residencial “Luz de Vida” para el tratamiento de las adicciones</w:t>
            </w:r>
          </w:p>
        </w:tc>
      </w:tr>
      <w:tr w:rsidR="00D67DF9" w14:paraId="2A3AF3E5"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759AE30B" w14:textId="77777777" w:rsidR="00D67DF9" w:rsidRDefault="00D67DF9" w:rsidP="00522141">
            <w:pPr>
              <w:rPr>
                <w:lang w:eastAsia="es-MX"/>
              </w:rPr>
            </w:pPr>
          </w:p>
        </w:tc>
        <w:tc>
          <w:tcPr>
            <w:tcW w:w="4489" w:type="dxa"/>
          </w:tcPr>
          <w:p w14:paraId="520523CB" w14:textId="77777777" w:rsidR="00D67DF9" w:rsidRPr="0068659C"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68659C">
              <w:rPr>
                <w:rFonts w:ascii="Arial" w:hAnsi="Arial" w:cs="Arial"/>
                <w:sz w:val="24"/>
                <w:szCs w:val="24"/>
                <w:lang w:eastAsia="es-MX"/>
              </w:rPr>
              <w:t>Atención médica a usuarios con abuso o dependencia al alcohol y/o drogas  en modalidad no residencial “ambulatorio”</w:t>
            </w:r>
          </w:p>
        </w:tc>
      </w:tr>
      <w:tr w:rsidR="00D67DF9" w14:paraId="77B70301"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32AB672B" w14:textId="77777777" w:rsidR="00D67DF9" w:rsidRDefault="00D67DF9" w:rsidP="00522141">
            <w:pPr>
              <w:rPr>
                <w:lang w:eastAsia="es-MX"/>
              </w:rPr>
            </w:pPr>
          </w:p>
        </w:tc>
        <w:tc>
          <w:tcPr>
            <w:tcW w:w="4489" w:type="dxa"/>
          </w:tcPr>
          <w:p w14:paraId="74A1A154" w14:textId="77777777" w:rsidR="00D67DF9" w:rsidRPr="0068659C"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68659C">
              <w:rPr>
                <w:rFonts w:ascii="Arial" w:hAnsi="Arial" w:cs="Arial"/>
                <w:sz w:val="24"/>
                <w:szCs w:val="24"/>
                <w:lang w:eastAsia="es-MX"/>
              </w:rPr>
              <w:t>Atención psicológica a usuarios con abuso o dependencia al alcohol y/o drogas en modalidad no residencial “Ambulatorio”</w:t>
            </w:r>
          </w:p>
        </w:tc>
      </w:tr>
      <w:tr w:rsidR="00D67DF9" w14:paraId="355960D9"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42FB485B" w14:textId="77777777" w:rsidR="00D67DF9" w:rsidRDefault="00D67DF9" w:rsidP="00522141">
            <w:pPr>
              <w:rPr>
                <w:lang w:eastAsia="es-MX"/>
              </w:rPr>
            </w:pPr>
          </w:p>
        </w:tc>
        <w:tc>
          <w:tcPr>
            <w:tcW w:w="4489" w:type="dxa"/>
          </w:tcPr>
          <w:p w14:paraId="3D13A2CD" w14:textId="77777777" w:rsidR="00D67DF9" w:rsidRPr="0068659C"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68659C">
              <w:rPr>
                <w:rFonts w:ascii="Arial" w:hAnsi="Arial" w:cs="Arial"/>
                <w:sz w:val="24"/>
                <w:szCs w:val="24"/>
                <w:lang w:eastAsia="es-MX"/>
              </w:rPr>
              <w:t>Sesiones de grupo con perspectiva de género en modalidad no residencial ambulatorio para el tratamiento de las adicciones</w:t>
            </w:r>
          </w:p>
        </w:tc>
      </w:tr>
    </w:tbl>
    <w:p w14:paraId="40E53E85" w14:textId="77777777" w:rsidR="00D67DF9" w:rsidRDefault="00D67DF9" w:rsidP="00D67DF9">
      <w:pPr>
        <w:rPr>
          <w:lang w:eastAsia="es-MX"/>
        </w:rPr>
      </w:pPr>
    </w:p>
    <w:p w14:paraId="359C5E6A" w14:textId="77777777" w:rsidR="00D67DF9" w:rsidRDefault="00D67DF9" w:rsidP="00D67DF9">
      <w:pPr>
        <w:rPr>
          <w:lang w:eastAsia="es-MX"/>
        </w:rPr>
      </w:pPr>
    </w:p>
    <w:p w14:paraId="4ADEEA24" w14:textId="77777777" w:rsidR="00D67DF9" w:rsidRDefault="00D67DF9" w:rsidP="00D67DF9">
      <w:pPr>
        <w:rPr>
          <w:lang w:eastAsia="es-MX"/>
        </w:rPr>
      </w:pPr>
    </w:p>
    <w:p w14:paraId="64C9348D" w14:textId="77777777" w:rsidR="00D67DF9" w:rsidRDefault="00D67DF9" w:rsidP="00D67DF9">
      <w:pPr>
        <w:rPr>
          <w:lang w:eastAsia="es-MX"/>
        </w:rPr>
      </w:pPr>
    </w:p>
    <w:tbl>
      <w:tblPr>
        <w:tblStyle w:val="Tabladecuadrcula1clara-nfasis62"/>
        <w:tblW w:w="0" w:type="auto"/>
        <w:tblLook w:val="04A0" w:firstRow="1" w:lastRow="0" w:firstColumn="1" w:lastColumn="0" w:noHBand="0" w:noVBand="1"/>
      </w:tblPr>
      <w:tblGrid>
        <w:gridCol w:w="4410"/>
        <w:gridCol w:w="4418"/>
      </w:tblGrid>
      <w:tr w:rsidR="00D67DF9" w14:paraId="6E5466BB" w14:textId="77777777" w:rsidTr="00522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vMerge w:val="restart"/>
          </w:tcPr>
          <w:p w14:paraId="15F1FE62" w14:textId="77777777" w:rsidR="00D67DF9" w:rsidRPr="00C90716" w:rsidRDefault="00D67DF9" w:rsidP="00522141">
            <w:pPr>
              <w:rPr>
                <w:lang w:eastAsia="es-MX"/>
              </w:rPr>
            </w:pPr>
            <w:r w:rsidRPr="00C90716">
              <w:rPr>
                <w:rFonts w:ascii="Arial" w:eastAsia="Times New Roman" w:hAnsi="Arial" w:cs="Arial"/>
                <w:color w:val="000000"/>
                <w:sz w:val="24"/>
                <w:szCs w:val="24"/>
                <w:lang w:eastAsia="es-MX"/>
              </w:rPr>
              <w:t>ACTIVIDADES</w:t>
            </w:r>
          </w:p>
        </w:tc>
        <w:tc>
          <w:tcPr>
            <w:tcW w:w="4489" w:type="dxa"/>
          </w:tcPr>
          <w:p w14:paraId="7FB8C46C" w14:textId="77777777" w:rsidR="00D67DF9" w:rsidRPr="00C90716" w:rsidRDefault="00D67DF9" w:rsidP="00522141">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eastAsia="es-MX"/>
              </w:rPr>
            </w:pPr>
            <w:r w:rsidRPr="00C90716">
              <w:rPr>
                <w:rFonts w:ascii="Arial" w:hAnsi="Arial" w:cs="Arial"/>
                <w:b w:val="0"/>
                <w:sz w:val="24"/>
                <w:szCs w:val="24"/>
                <w:lang w:eastAsia="es-MX"/>
              </w:rPr>
              <w:t>Realizar sesiones para la salud en escuelas de nivel educativo primaria</w:t>
            </w:r>
          </w:p>
        </w:tc>
      </w:tr>
      <w:tr w:rsidR="00D67DF9" w14:paraId="2039BF79"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36F60BBF" w14:textId="77777777" w:rsidR="00D67DF9" w:rsidRDefault="00D67DF9" w:rsidP="00522141">
            <w:pPr>
              <w:rPr>
                <w:lang w:eastAsia="es-MX"/>
              </w:rPr>
            </w:pPr>
          </w:p>
        </w:tc>
        <w:tc>
          <w:tcPr>
            <w:tcW w:w="4489" w:type="dxa"/>
          </w:tcPr>
          <w:p w14:paraId="182D62F3" w14:textId="77777777" w:rsidR="00D67DF9" w:rsidRPr="00C90716"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C90716">
              <w:rPr>
                <w:rFonts w:ascii="Arial" w:hAnsi="Arial" w:cs="Arial"/>
                <w:sz w:val="24"/>
                <w:szCs w:val="24"/>
                <w:lang w:eastAsia="es-MX"/>
              </w:rPr>
              <w:t>Realizar acciones de cultura preventiva con estilos de vida saludable en población estudiantil en nivel educativo primaria</w:t>
            </w:r>
          </w:p>
        </w:tc>
      </w:tr>
      <w:tr w:rsidR="00D67DF9" w14:paraId="62A3DF41"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62734B76" w14:textId="77777777" w:rsidR="00D67DF9" w:rsidRDefault="00D67DF9" w:rsidP="00522141">
            <w:pPr>
              <w:rPr>
                <w:lang w:eastAsia="es-MX"/>
              </w:rPr>
            </w:pPr>
          </w:p>
        </w:tc>
        <w:tc>
          <w:tcPr>
            <w:tcW w:w="4489" w:type="dxa"/>
          </w:tcPr>
          <w:p w14:paraId="7C22EB25" w14:textId="77777777" w:rsidR="00D67DF9" w:rsidRPr="00C90716"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C90716">
              <w:rPr>
                <w:rFonts w:ascii="Arial" w:hAnsi="Arial" w:cs="Arial"/>
                <w:sz w:val="24"/>
                <w:szCs w:val="24"/>
                <w:lang w:eastAsia="es-MX"/>
              </w:rPr>
              <w:t>Realizar sesiones de prevención del consumo inicial de drogas legales e ilegales en escuelas de nivel educativo secundaria y bachillerato</w:t>
            </w:r>
          </w:p>
        </w:tc>
      </w:tr>
      <w:tr w:rsidR="00D67DF9" w14:paraId="6DA783E4"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43B8A159" w14:textId="77777777" w:rsidR="00D67DF9" w:rsidRDefault="00D67DF9" w:rsidP="00522141">
            <w:pPr>
              <w:rPr>
                <w:lang w:eastAsia="es-MX"/>
              </w:rPr>
            </w:pPr>
          </w:p>
        </w:tc>
        <w:tc>
          <w:tcPr>
            <w:tcW w:w="4489" w:type="dxa"/>
          </w:tcPr>
          <w:p w14:paraId="1D1299EB" w14:textId="77777777" w:rsidR="00D67DF9" w:rsidRPr="00C90716"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C90716">
              <w:rPr>
                <w:rFonts w:ascii="Arial" w:hAnsi="Arial" w:cs="Arial"/>
                <w:sz w:val="24"/>
                <w:szCs w:val="24"/>
                <w:lang w:eastAsia="es-MX"/>
              </w:rPr>
              <w:t>Realizar acciones de cultura preventiva con estilos de vida saludable en población estudiantil en nivel educativo secundaria y bachillerato</w:t>
            </w:r>
          </w:p>
        </w:tc>
      </w:tr>
      <w:tr w:rsidR="00D67DF9" w14:paraId="14482DCA"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4E7BB285" w14:textId="77777777" w:rsidR="00D67DF9" w:rsidRDefault="00D67DF9" w:rsidP="00522141">
            <w:pPr>
              <w:rPr>
                <w:lang w:eastAsia="es-MX"/>
              </w:rPr>
            </w:pPr>
          </w:p>
        </w:tc>
        <w:tc>
          <w:tcPr>
            <w:tcW w:w="4489" w:type="dxa"/>
          </w:tcPr>
          <w:p w14:paraId="7A7C7958" w14:textId="77777777" w:rsidR="00D67DF9" w:rsidRPr="00C90716"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C90716">
              <w:rPr>
                <w:rFonts w:ascii="Arial" w:hAnsi="Arial" w:cs="Arial"/>
                <w:sz w:val="24"/>
                <w:szCs w:val="24"/>
                <w:lang w:eastAsia="es-MX"/>
              </w:rPr>
              <w:t>Realizar talleres de formación y de estilos de vida saludable para la prevención de adicciones en población que labora y asiste a Instituciones de nivel superior e Instituciones Gubernamentales y no Gubernamentales del Estado de Campeche</w:t>
            </w:r>
          </w:p>
        </w:tc>
      </w:tr>
      <w:tr w:rsidR="00D67DF9" w14:paraId="23B93090"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30116BEF" w14:textId="77777777" w:rsidR="00D67DF9" w:rsidRDefault="00D67DF9" w:rsidP="00522141">
            <w:pPr>
              <w:rPr>
                <w:lang w:eastAsia="es-MX"/>
              </w:rPr>
            </w:pPr>
          </w:p>
        </w:tc>
        <w:tc>
          <w:tcPr>
            <w:tcW w:w="4489" w:type="dxa"/>
          </w:tcPr>
          <w:p w14:paraId="27668997" w14:textId="77777777" w:rsidR="00D67DF9" w:rsidRPr="00C90716"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C90716">
              <w:rPr>
                <w:rFonts w:ascii="Arial" w:hAnsi="Arial" w:cs="Arial"/>
                <w:sz w:val="24"/>
                <w:szCs w:val="24"/>
                <w:lang w:eastAsia="es-MX"/>
              </w:rPr>
              <w:t>Atención a solicitudes de acceso a la información pública relativas a los servicios de rehabilitación</w:t>
            </w:r>
          </w:p>
        </w:tc>
      </w:tr>
      <w:tr w:rsidR="00D67DF9" w14:paraId="000D411F" w14:textId="77777777" w:rsidTr="00522141">
        <w:tc>
          <w:tcPr>
            <w:cnfStyle w:val="001000000000" w:firstRow="0" w:lastRow="0" w:firstColumn="1" w:lastColumn="0" w:oddVBand="0" w:evenVBand="0" w:oddHBand="0" w:evenHBand="0" w:firstRowFirstColumn="0" w:firstRowLastColumn="0" w:lastRowFirstColumn="0" w:lastRowLastColumn="0"/>
            <w:tcW w:w="4489" w:type="dxa"/>
            <w:vMerge/>
          </w:tcPr>
          <w:p w14:paraId="1288BB76" w14:textId="77777777" w:rsidR="00D67DF9" w:rsidRDefault="00D67DF9" w:rsidP="00522141">
            <w:pPr>
              <w:rPr>
                <w:lang w:eastAsia="es-MX"/>
              </w:rPr>
            </w:pPr>
          </w:p>
        </w:tc>
        <w:tc>
          <w:tcPr>
            <w:tcW w:w="4489" w:type="dxa"/>
          </w:tcPr>
          <w:p w14:paraId="228C6BB8" w14:textId="77777777" w:rsidR="00D67DF9" w:rsidRPr="00C90716" w:rsidRDefault="00D67DF9" w:rsidP="0052214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C90716">
              <w:rPr>
                <w:rFonts w:ascii="Arial" w:hAnsi="Arial" w:cs="Arial"/>
                <w:sz w:val="24"/>
                <w:szCs w:val="24"/>
                <w:lang w:eastAsia="es-MX"/>
              </w:rPr>
              <w:t xml:space="preserve">Realizar acciones de prevención de adicciones en población que labora y asiste a Instituciones Gubernamentales y no Gubernamentales en atención a la discapacidad en el Estado de Campeche </w:t>
            </w:r>
          </w:p>
        </w:tc>
      </w:tr>
    </w:tbl>
    <w:p w14:paraId="1787FC7C" w14:textId="77777777" w:rsidR="0094196D" w:rsidRDefault="0094196D" w:rsidP="0094196D"/>
    <w:p w14:paraId="56EDD9B1" w14:textId="77777777" w:rsidR="0094196D" w:rsidRDefault="0094196D" w:rsidP="0094196D"/>
    <w:p w14:paraId="7DC54F15" w14:textId="77777777" w:rsidR="0094196D" w:rsidRDefault="0094196D" w:rsidP="0094196D"/>
    <w:p w14:paraId="1577C2F5" w14:textId="77777777" w:rsidR="0094196D" w:rsidRDefault="0094196D" w:rsidP="0094196D"/>
    <w:p w14:paraId="2E7EDAE4" w14:textId="77777777" w:rsidR="0094196D" w:rsidRDefault="0094196D" w:rsidP="0094196D"/>
    <w:p w14:paraId="53A024E9" w14:textId="77777777" w:rsidR="0094196D" w:rsidRDefault="0094196D" w:rsidP="0094196D"/>
    <w:p w14:paraId="41B4CE72" w14:textId="77777777" w:rsidR="0094196D" w:rsidRDefault="0094196D" w:rsidP="0094196D"/>
    <w:p w14:paraId="5060B00C" w14:textId="77777777" w:rsidR="0094196D" w:rsidRDefault="0094196D" w:rsidP="0094196D"/>
    <w:p w14:paraId="284EA4E3" w14:textId="77777777" w:rsidR="0094196D" w:rsidRDefault="0094196D" w:rsidP="0094196D"/>
    <w:p w14:paraId="6C185AD9" w14:textId="77777777" w:rsidR="00AD1D2E" w:rsidRDefault="00AD1D2E" w:rsidP="00AD1D2E">
      <w:pPr>
        <w:pStyle w:val="Ttulo1"/>
        <w:spacing w:line="480" w:lineRule="auto"/>
      </w:pPr>
      <w:bookmarkStart w:id="27" w:name="_Toc88042022"/>
      <w:bookmarkStart w:id="28" w:name="_Toc90118017"/>
      <w:r>
        <w:t>INDICADORES DE RESULTADOS E INDICADORES DE SERVICIOS Y GESTIÓN</w:t>
      </w:r>
      <w:bookmarkEnd w:id="27"/>
      <w:bookmarkEnd w:id="28"/>
    </w:p>
    <w:p w14:paraId="7D62347C" w14:textId="77777777" w:rsidR="00EC28DD" w:rsidRPr="00EC28DD" w:rsidRDefault="00EC28DD" w:rsidP="00EC28DD">
      <w:pPr>
        <w:spacing w:line="480" w:lineRule="auto"/>
        <w:jc w:val="both"/>
        <w:rPr>
          <w:rFonts w:ascii="Arial" w:hAnsi="Arial" w:cs="Arial"/>
          <w:sz w:val="24"/>
          <w:szCs w:val="24"/>
        </w:rPr>
      </w:pPr>
      <w:r w:rsidRPr="00EC28DD">
        <w:rPr>
          <w:rFonts w:ascii="Arial" w:hAnsi="Arial" w:cs="Arial"/>
          <w:sz w:val="24"/>
          <w:szCs w:val="24"/>
        </w:rPr>
        <w:t xml:space="preserve">Para fines de la Evaluación Específica de </w:t>
      </w:r>
      <w:r>
        <w:rPr>
          <w:rFonts w:ascii="Arial" w:hAnsi="Arial" w:cs="Arial"/>
          <w:sz w:val="24"/>
          <w:szCs w:val="24"/>
        </w:rPr>
        <w:t>Indicadores</w:t>
      </w:r>
      <w:r w:rsidRPr="00EC28DD">
        <w:rPr>
          <w:rFonts w:ascii="Arial" w:hAnsi="Arial" w:cs="Arial"/>
          <w:sz w:val="24"/>
          <w:szCs w:val="24"/>
        </w:rPr>
        <w:t xml:space="preserve">, del Programa </w:t>
      </w:r>
      <w:r w:rsidRPr="00EC28DD">
        <w:rPr>
          <w:rFonts w:ascii="Arial" w:hAnsi="Arial" w:cs="Arial"/>
          <w:b/>
          <w:sz w:val="24"/>
          <w:szCs w:val="24"/>
        </w:rPr>
        <w:t>135 PROGRAMA DE PREVENCIÓN Y ATENCIÓN A LAS ADICCIONES</w:t>
      </w:r>
      <w:r w:rsidRPr="00EC28DD">
        <w:rPr>
          <w:rFonts w:ascii="Arial" w:hAnsi="Arial" w:cs="Arial"/>
          <w:sz w:val="24"/>
          <w:szCs w:val="24"/>
        </w:rPr>
        <w:t xml:space="preserve">, fueron seleccionados </w:t>
      </w:r>
      <w:r w:rsidRPr="001E400A">
        <w:rPr>
          <w:rFonts w:ascii="Arial" w:hAnsi="Arial" w:cs="Arial"/>
          <w:b/>
          <w:sz w:val="24"/>
          <w:szCs w:val="24"/>
        </w:rPr>
        <w:t>4</w:t>
      </w:r>
      <w:r w:rsidRPr="00EC28DD">
        <w:rPr>
          <w:rFonts w:ascii="Arial" w:hAnsi="Arial" w:cs="Arial"/>
          <w:sz w:val="24"/>
          <w:szCs w:val="24"/>
        </w:rPr>
        <w:t xml:space="preserve"> indicadores: 1</w:t>
      </w:r>
      <w:r>
        <w:rPr>
          <w:rFonts w:ascii="Arial" w:hAnsi="Arial" w:cs="Arial"/>
          <w:sz w:val="24"/>
          <w:szCs w:val="24"/>
        </w:rPr>
        <w:t xml:space="preserve"> </w:t>
      </w:r>
      <w:r w:rsidRPr="00EC28DD">
        <w:rPr>
          <w:rFonts w:ascii="Arial" w:hAnsi="Arial" w:cs="Arial"/>
          <w:sz w:val="24"/>
          <w:szCs w:val="24"/>
        </w:rPr>
        <w:t xml:space="preserve">indicador estratégico y 3 indicadores de gestión, de un total de </w:t>
      </w:r>
      <w:r w:rsidR="006F1D5C" w:rsidRPr="006F1D5C">
        <w:rPr>
          <w:rFonts w:ascii="Arial" w:hAnsi="Arial" w:cs="Arial"/>
          <w:sz w:val="24"/>
          <w:szCs w:val="24"/>
        </w:rPr>
        <w:t>25</w:t>
      </w:r>
      <w:r w:rsidRPr="00EC28DD">
        <w:rPr>
          <w:rFonts w:ascii="Arial" w:hAnsi="Arial" w:cs="Arial"/>
          <w:sz w:val="24"/>
          <w:szCs w:val="24"/>
        </w:rPr>
        <w:t xml:space="preserve"> indicadores que</w:t>
      </w:r>
      <w:r>
        <w:rPr>
          <w:rFonts w:ascii="Arial" w:hAnsi="Arial" w:cs="Arial"/>
          <w:sz w:val="24"/>
          <w:szCs w:val="24"/>
        </w:rPr>
        <w:t xml:space="preserve"> </w:t>
      </w:r>
      <w:r w:rsidRPr="00EC28DD">
        <w:rPr>
          <w:rFonts w:ascii="Arial" w:hAnsi="Arial" w:cs="Arial"/>
          <w:sz w:val="24"/>
          <w:szCs w:val="24"/>
        </w:rPr>
        <w:t>conforman la Matriz de Indicadores para Resultados</w:t>
      </w:r>
      <w:r>
        <w:rPr>
          <w:rFonts w:ascii="Arial" w:hAnsi="Arial" w:cs="Arial"/>
          <w:sz w:val="24"/>
          <w:szCs w:val="24"/>
        </w:rPr>
        <w:t xml:space="preserve"> (MIR)</w:t>
      </w:r>
      <w:r w:rsidRPr="00EC28DD">
        <w:rPr>
          <w:rFonts w:ascii="Arial" w:hAnsi="Arial" w:cs="Arial"/>
          <w:sz w:val="24"/>
          <w:szCs w:val="24"/>
        </w:rPr>
        <w:t>, lo anterior para valorar la</w:t>
      </w:r>
      <w:r>
        <w:rPr>
          <w:rFonts w:ascii="Arial" w:hAnsi="Arial" w:cs="Arial"/>
          <w:sz w:val="24"/>
          <w:szCs w:val="24"/>
        </w:rPr>
        <w:t xml:space="preserve"> </w:t>
      </w:r>
      <w:r w:rsidRPr="00EC28DD">
        <w:rPr>
          <w:rFonts w:ascii="Arial" w:hAnsi="Arial" w:cs="Arial"/>
          <w:sz w:val="24"/>
          <w:szCs w:val="24"/>
        </w:rPr>
        <w:t>construcción de las metas de los indicadores, en la que se profundice si son</w:t>
      </w:r>
      <w:r>
        <w:rPr>
          <w:rFonts w:ascii="Arial" w:hAnsi="Arial" w:cs="Arial"/>
          <w:sz w:val="24"/>
          <w:szCs w:val="24"/>
        </w:rPr>
        <w:t xml:space="preserve"> </w:t>
      </w:r>
      <w:r w:rsidRPr="00EC28DD">
        <w:rPr>
          <w:rFonts w:ascii="Arial" w:hAnsi="Arial" w:cs="Arial"/>
          <w:sz w:val="24"/>
          <w:szCs w:val="24"/>
        </w:rPr>
        <w:t>factibles de alcanzar, si son demasiado ambiciosas o, al contrario, si son laxas.</w:t>
      </w:r>
    </w:p>
    <w:p w14:paraId="3B846A6A" w14:textId="77777777" w:rsidR="00AD1D2E" w:rsidRPr="00EC28DD" w:rsidRDefault="00EC28DD" w:rsidP="000D2148">
      <w:pPr>
        <w:spacing w:line="480" w:lineRule="auto"/>
        <w:jc w:val="both"/>
        <w:rPr>
          <w:rFonts w:ascii="Arial" w:hAnsi="Arial" w:cs="Arial"/>
          <w:sz w:val="24"/>
          <w:szCs w:val="24"/>
        </w:rPr>
      </w:pPr>
      <w:r w:rsidRPr="00EC28DD">
        <w:rPr>
          <w:rFonts w:ascii="Arial" w:hAnsi="Arial" w:cs="Arial"/>
          <w:sz w:val="24"/>
          <w:szCs w:val="24"/>
        </w:rPr>
        <w:t>A continuación, cada indicador con sus características y análisis correspondiente.</w:t>
      </w:r>
    </w:p>
    <w:p w14:paraId="61F3379A" w14:textId="77777777" w:rsidR="00AD1D2E" w:rsidRPr="00502C8D" w:rsidRDefault="001E400A" w:rsidP="00502C8D">
      <w:pPr>
        <w:pStyle w:val="Ttulo2"/>
        <w:rPr>
          <w:rStyle w:val="fontstyle01"/>
          <w:rFonts w:cs="Times New Roman"/>
          <w:b/>
          <w:bCs/>
          <w:color w:val="auto"/>
        </w:rPr>
      </w:pPr>
      <w:bookmarkStart w:id="29" w:name="_Toc90118018"/>
      <w:r w:rsidRPr="00502C8D">
        <w:rPr>
          <w:rStyle w:val="fontstyle01"/>
          <w:rFonts w:cs="Times New Roman"/>
          <w:b/>
          <w:bCs/>
          <w:color w:val="auto"/>
        </w:rPr>
        <w:t xml:space="preserve">1.- </w:t>
      </w:r>
      <w:r w:rsidR="00F26A19" w:rsidRPr="00502C8D">
        <w:rPr>
          <w:rStyle w:val="fontstyle01"/>
          <w:rFonts w:cs="Times New Roman"/>
          <w:b/>
          <w:bCs/>
          <w:color w:val="auto"/>
        </w:rPr>
        <w:t>Indicador nivel propósito</w:t>
      </w:r>
      <w:bookmarkEnd w:id="29"/>
    </w:p>
    <w:p w14:paraId="4AA8F9A5" w14:textId="77777777" w:rsidR="00F26A19" w:rsidRPr="00F26A19" w:rsidRDefault="00F26A19" w:rsidP="000D2148">
      <w:pPr>
        <w:pStyle w:val="Prrafodelista"/>
        <w:numPr>
          <w:ilvl w:val="0"/>
          <w:numId w:val="30"/>
        </w:numPr>
        <w:spacing w:before="240" w:after="240" w:line="480" w:lineRule="auto"/>
        <w:jc w:val="both"/>
      </w:pPr>
      <w:r w:rsidRPr="00EB019D">
        <w:rPr>
          <w:rFonts w:ascii="Arial" w:hAnsi="Arial" w:cs="Arial"/>
          <w:b/>
          <w:color w:val="000000"/>
          <w:szCs w:val="24"/>
        </w:rPr>
        <w:t>Nombre:</w:t>
      </w:r>
      <w:r w:rsidR="00261603" w:rsidRPr="00261603">
        <w:t xml:space="preserve"> </w:t>
      </w:r>
      <w:r w:rsidR="00261603" w:rsidRPr="00261603">
        <w:rPr>
          <w:rFonts w:ascii="Arial" w:hAnsi="Arial" w:cs="Arial"/>
          <w:color w:val="000000"/>
          <w:szCs w:val="24"/>
        </w:rPr>
        <w:t>Porcentaje de personas en</w:t>
      </w:r>
      <w:r w:rsidR="002136CD">
        <w:rPr>
          <w:rFonts w:ascii="Arial" w:hAnsi="Arial" w:cs="Arial"/>
          <w:color w:val="000000"/>
          <w:szCs w:val="24"/>
        </w:rPr>
        <w:t xml:space="preserve"> </w:t>
      </w:r>
      <w:r w:rsidR="00261603" w:rsidRPr="00261603">
        <w:rPr>
          <w:rFonts w:ascii="Arial" w:hAnsi="Arial" w:cs="Arial"/>
          <w:color w:val="000000"/>
          <w:szCs w:val="24"/>
        </w:rPr>
        <w:t>situación de vulnerabilidad de 5 a 64 años de edad, atendidas en el Estado de Campeche</w:t>
      </w:r>
      <w:r w:rsidR="002136CD">
        <w:rPr>
          <w:rFonts w:ascii="Arial" w:hAnsi="Arial" w:cs="Arial"/>
          <w:color w:val="000000"/>
          <w:szCs w:val="24"/>
        </w:rPr>
        <w:t>.</w:t>
      </w:r>
    </w:p>
    <w:p w14:paraId="4F7DFB98" w14:textId="77777777" w:rsidR="00F26A19" w:rsidRPr="00F26A19" w:rsidRDefault="00F26A19" w:rsidP="000D2148">
      <w:pPr>
        <w:pStyle w:val="Prrafodelista"/>
        <w:numPr>
          <w:ilvl w:val="0"/>
          <w:numId w:val="30"/>
        </w:numPr>
        <w:spacing w:before="240" w:after="240" w:line="480" w:lineRule="auto"/>
        <w:jc w:val="both"/>
      </w:pPr>
      <w:r w:rsidRPr="00EB019D">
        <w:rPr>
          <w:rFonts w:ascii="Arial" w:eastAsiaTheme="minorHAnsi" w:hAnsi="Arial" w:cs="Arial"/>
          <w:b/>
          <w:color w:val="000000"/>
          <w:szCs w:val="24"/>
          <w:lang w:val="es-MX" w:eastAsia="en-US"/>
        </w:rPr>
        <w:t>Definición:</w:t>
      </w:r>
      <w:r w:rsidR="002136CD" w:rsidRPr="002136CD">
        <w:rPr>
          <w:rFonts w:ascii="Arial" w:eastAsiaTheme="minorHAnsi" w:hAnsi="Arial" w:cs="Arial"/>
          <w:color w:val="000000"/>
          <w:szCs w:val="24"/>
          <w:lang w:val="es-MX" w:eastAsia="en-US"/>
        </w:rPr>
        <w:t xml:space="preserve"> Cantidad de personas que son atendidas para la prevención, tratamiento y rehabilitación del consumo de sustancias psicoactivas en el Estado de Campeche</w:t>
      </w:r>
    </w:p>
    <w:p w14:paraId="2F29C917" w14:textId="77777777" w:rsidR="00F26A19" w:rsidRPr="00F26A19" w:rsidRDefault="00F26A19" w:rsidP="000D2148">
      <w:pPr>
        <w:pStyle w:val="Prrafodelista"/>
        <w:numPr>
          <w:ilvl w:val="0"/>
          <w:numId w:val="30"/>
        </w:numPr>
        <w:spacing w:before="240" w:after="240" w:line="480" w:lineRule="auto"/>
        <w:jc w:val="both"/>
      </w:pPr>
      <w:r w:rsidRPr="00EB019D">
        <w:rPr>
          <w:rFonts w:ascii="Arial" w:eastAsiaTheme="minorHAnsi" w:hAnsi="Arial" w:cs="Arial"/>
          <w:b/>
          <w:color w:val="000000"/>
          <w:szCs w:val="24"/>
          <w:lang w:val="es-MX" w:eastAsia="en-US"/>
        </w:rPr>
        <w:t>Sentido del indicador:</w:t>
      </w:r>
      <w:r w:rsidR="002136CD">
        <w:rPr>
          <w:rFonts w:ascii="Arial" w:eastAsiaTheme="minorHAnsi" w:hAnsi="Arial" w:cs="Arial"/>
          <w:color w:val="000000"/>
          <w:szCs w:val="24"/>
          <w:lang w:val="es-MX" w:eastAsia="en-US"/>
        </w:rPr>
        <w:t xml:space="preserve"> </w:t>
      </w:r>
      <w:r w:rsidR="002136CD" w:rsidRPr="002136CD">
        <w:rPr>
          <w:rFonts w:ascii="Arial" w:eastAsiaTheme="minorHAnsi" w:hAnsi="Arial" w:cs="Arial"/>
          <w:color w:val="000000"/>
          <w:szCs w:val="24"/>
          <w:lang w:val="es-MX" w:eastAsia="en-US"/>
        </w:rPr>
        <w:t>Ascendente</w:t>
      </w:r>
    </w:p>
    <w:p w14:paraId="71144D25" w14:textId="77777777" w:rsidR="002136CD" w:rsidRPr="002136CD" w:rsidRDefault="00F26A19" w:rsidP="000D2148">
      <w:pPr>
        <w:pStyle w:val="Prrafodelista"/>
        <w:numPr>
          <w:ilvl w:val="0"/>
          <w:numId w:val="30"/>
        </w:numPr>
        <w:spacing w:before="240" w:after="240" w:line="480" w:lineRule="auto"/>
        <w:jc w:val="both"/>
        <w:rPr>
          <w:rFonts w:ascii="Arial" w:eastAsiaTheme="minorHAnsi" w:hAnsi="Arial" w:cs="Arial"/>
          <w:color w:val="000000"/>
          <w:szCs w:val="24"/>
          <w:lang w:val="es-MX" w:eastAsia="en-US"/>
        </w:rPr>
      </w:pPr>
      <w:r w:rsidRPr="00EB019D">
        <w:rPr>
          <w:rFonts w:ascii="Arial" w:eastAsiaTheme="minorHAnsi" w:hAnsi="Arial" w:cs="Arial"/>
          <w:b/>
          <w:color w:val="000000"/>
          <w:szCs w:val="24"/>
          <w:lang w:val="es-MX" w:eastAsia="en-US"/>
        </w:rPr>
        <w:t>Método de Cálculo:</w:t>
      </w:r>
      <w:r w:rsidR="002136CD">
        <w:rPr>
          <w:rFonts w:ascii="Arial" w:eastAsiaTheme="minorHAnsi" w:hAnsi="Arial" w:cs="Arial"/>
          <w:color w:val="000000"/>
          <w:szCs w:val="24"/>
          <w:lang w:val="es-MX" w:eastAsia="en-US"/>
        </w:rPr>
        <w:t xml:space="preserve"> </w:t>
      </w:r>
      <w:r w:rsidR="002136CD" w:rsidRPr="002136CD">
        <w:rPr>
          <w:rFonts w:ascii="Arial" w:eastAsiaTheme="minorHAnsi" w:hAnsi="Arial" w:cs="Arial"/>
          <w:color w:val="000000"/>
          <w:szCs w:val="24"/>
          <w:lang w:val="es-MX" w:eastAsia="en-US"/>
        </w:rPr>
        <w:t>(Número de personas vulnerables atendidas / Total de</w:t>
      </w:r>
    </w:p>
    <w:p w14:paraId="32E083D2" w14:textId="77777777" w:rsidR="00F26A19" w:rsidRPr="00F26A19" w:rsidRDefault="002136CD" w:rsidP="000D2148">
      <w:pPr>
        <w:pStyle w:val="Prrafodelista"/>
        <w:spacing w:before="240" w:after="240" w:line="480" w:lineRule="auto"/>
        <w:jc w:val="both"/>
      </w:pPr>
      <w:proofErr w:type="gramStart"/>
      <w:r w:rsidRPr="002136CD">
        <w:rPr>
          <w:rFonts w:ascii="Arial" w:eastAsiaTheme="minorHAnsi" w:hAnsi="Arial" w:cs="Arial"/>
          <w:color w:val="000000"/>
          <w:szCs w:val="24"/>
          <w:lang w:val="es-MX" w:eastAsia="en-US"/>
        </w:rPr>
        <w:t>población</w:t>
      </w:r>
      <w:proofErr w:type="gramEnd"/>
      <w:r w:rsidRPr="002136CD">
        <w:rPr>
          <w:rFonts w:ascii="Arial" w:eastAsiaTheme="minorHAnsi" w:hAnsi="Arial" w:cs="Arial"/>
          <w:color w:val="000000"/>
          <w:szCs w:val="24"/>
          <w:lang w:val="es-MX" w:eastAsia="en-US"/>
        </w:rPr>
        <w:t xml:space="preserve"> de 5 a 64 años de edad del Estado de</w:t>
      </w:r>
      <w:r>
        <w:rPr>
          <w:rFonts w:ascii="Arial" w:eastAsiaTheme="minorHAnsi" w:hAnsi="Arial" w:cs="Arial"/>
          <w:color w:val="000000"/>
          <w:szCs w:val="24"/>
          <w:lang w:val="es-MX" w:eastAsia="en-US"/>
        </w:rPr>
        <w:t xml:space="preserve"> </w:t>
      </w:r>
      <w:r w:rsidRPr="002136CD">
        <w:rPr>
          <w:rFonts w:ascii="Arial" w:eastAsiaTheme="minorHAnsi" w:hAnsi="Arial" w:cs="Arial"/>
          <w:color w:val="000000"/>
          <w:szCs w:val="24"/>
          <w:lang w:val="es-MX" w:eastAsia="en-US"/>
        </w:rPr>
        <w:t>Campeche) x100</w:t>
      </w:r>
      <w:r w:rsidRPr="002136CD">
        <w:rPr>
          <w:rFonts w:ascii="Arial" w:eastAsiaTheme="minorHAnsi" w:hAnsi="Arial" w:cs="Arial"/>
          <w:color w:val="000000"/>
          <w:szCs w:val="24"/>
          <w:lang w:val="es-MX" w:eastAsia="en-US"/>
        </w:rPr>
        <w:cr/>
      </w:r>
      <w:r w:rsidR="00F26A19" w:rsidRPr="00F26A19">
        <w:rPr>
          <w:rFonts w:ascii="Arial" w:eastAsiaTheme="minorHAnsi" w:hAnsi="Arial" w:cs="Arial"/>
          <w:color w:val="000000"/>
          <w:szCs w:val="24"/>
          <w:lang w:val="es-MX" w:eastAsia="en-US"/>
        </w:rPr>
        <w:t>Unidad de Medida:</w:t>
      </w:r>
      <w:r>
        <w:rPr>
          <w:rFonts w:ascii="Arial" w:eastAsiaTheme="minorHAnsi" w:hAnsi="Arial" w:cs="Arial"/>
          <w:color w:val="000000"/>
          <w:szCs w:val="24"/>
          <w:lang w:val="es-MX" w:eastAsia="en-US"/>
        </w:rPr>
        <w:t xml:space="preserve"> </w:t>
      </w:r>
      <w:r w:rsidRPr="002136CD">
        <w:rPr>
          <w:rFonts w:ascii="Arial" w:eastAsiaTheme="minorHAnsi" w:hAnsi="Arial" w:cs="Arial"/>
          <w:color w:val="000000"/>
          <w:szCs w:val="24"/>
          <w:lang w:val="es-MX" w:eastAsia="en-US"/>
        </w:rPr>
        <w:t>Por ciento</w:t>
      </w:r>
    </w:p>
    <w:p w14:paraId="6A2DE109" w14:textId="77777777" w:rsidR="00F26A19" w:rsidRPr="00F26A19" w:rsidRDefault="00F26A19" w:rsidP="000D2148">
      <w:pPr>
        <w:pStyle w:val="Prrafodelista"/>
        <w:numPr>
          <w:ilvl w:val="0"/>
          <w:numId w:val="30"/>
        </w:numPr>
        <w:spacing w:before="240" w:after="240" w:line="480" w:lineRule="auto"/>
        <w:jc w:val="both"/>
      </w:pPr>
      <w:r w:rsidRPr="00EB019D">
        <w:rPr>
          <w:rFonts w:ascii="Arial" w:eastAsiaTheme="minorHAnsi" w:hAnsi="Arial" w:cs="Arial"/>
          <w:b/>
          <w:color w:val="000000"/>
          <w:szCs w:val="24"/>
          <w:lang w:val="es-MX" w:eastAsia="en-US"/>
        </w:rPr>
        <w:t>Frecuencia de Medición del Indicador:</w:t>
      </w:r>
      <w:r w:rsidR="002136CD">
        <w:rPr>
          <w:rFonts w:ascii="Arial" w:eastAsiaTheme="minorHAnsi" w:hAnsi="Arial" w:cs="Arial"/>
          <w:color w:val="000000"/>
          <w:szCs w:val="24"/>
          <w:lang w:val="es-MX" w:eastAsia="en-US"/>
        </w:rPr>
        <w:t xml:space="preserve"> Anual</w:t>
      </w:r>
    </w:p>
    <w:p w14:paraId="7D1EF6A0" w14:textId="77777777" w:rsidR="00F26A19" w:rsidRPr="00F26A19" w:rsidRDefault="00F26A19" w:rsidP="000D2148">
      <w:pPr>
        <w:pStyle w:val="Prrafodelista"/>
        <w:numPr>
          <w:ilvl w:val="0"/>
          <w:numId w:val="30"/>
        </w:numPr>
        <w:spacing w:before="240" w:after="240" w:line="480" w:lineRule="auto"/>
        <w:jc w:val="both"/>
      </w:pPr>
      <w:r w:rsidRPr="0021278B">
        <w:rPr>
          <w:rFonts w:ascii="Arial" w:eastAsiaTheme="minorHAnsi" w:hAnsi="Arial" w:cs="Arial"/>
          <w:b/>
          <w:color w:val="000000"/>
          <w:szCs w:val="24"/>
          <w:lang w:val="es-MX" w:eastAsia="en-US"/>
        </w:rPr>
        <w:t>Año Base del indicador</w:t>
      </w:r>
      <w:r w:rsidRPr="00F26A19">
        <w:rPr>
          <w:rFonts w:ascii="Arial" w:eastAsiaTheme="minorHAnsi" w:hAnsi="Arial" w:cs="Arial"/>
          <w:color w:val="000000"/>
          <w:szCs w:val="24"/>
          <w:lang w:val="es-MX" w:eastAsia="en-US"/>
        </w:rPr>
        <w:t>:</w:t>
      </w:r>
      <w:r w:rsidR="002136CD">
        <w:rPr>
          <w:rFonts w:ascii="Arial" w:eastAsiaTheme="minorHAnsi" w:hAnsi="Arial" w:cs="Arial"/>
          <w:color w:val="000000"/>
          <w:szCs w:val="24"/>
          <w:lang w:val="es-MX" w:eastAsia="en-US"/>
        </w:rPr>
        <w:t xml:space="preserve"> 2019</w:t>
      </w:r>
    </w:p>
    <w:p w14:paraId="27E84898" w14:textId="77777777" w:rsidR="00F26A19" w:rsidRPr="00F26A19" w:rsidRDefault="00F26A19" w:rsidP="000D2148">
      <w:pPr>
        <w:pStyle w:val="Prrafodelista"/>
        <w:numPr>
          <w:ilvl w:val="0"/>
          <w:numId w:val="30"/>
        </w:numPr>
        <w:spacing w:before="240" w:after="240" w:line="480" w:lineRule="auto"/>
        <w:jc w:val="both"/>
      </w:pPr>
      <w:r w:rsidRPr="0021278B">
        <w:rPr>
          <w:rFonts w:ascii="Arial" w:eastAsiaTheme="minorHAnsi" w:hAnsi="Arial" w:cs="Arial"/>
          <w:b/>
          <w:color w:val="000000"/>
          <w:szCs w:val="24"/>
          <w:lang w:val="es-MX" w:eastAsia="en-US"/>
        </w:rPr>
        <w:t>Meta del Indicador 2020:</w:t>
      </w:r>
      <w:r w:rsidR="002136CD">
        <w:rPr>
          <w:rFonts w:ascii="Arial" w:eastAsiaTheme="minorHAnsi" w:hAnsi="Arial" w:cs="Arial"/>
          <w:color w:val="000000"/>
          <w:szCs w:val="24"/>
          <w:lang w:val="es-MX" w:eastAsia="en-US"/>
        </w:rPr>
        <w:t xml:space="preserve"> </w:t>
      </w:r>
      <w:r w:rsidR="002136CD" w:rsidRPr="002136CD">
        <w:rPr>
          <w:rFonts w:ascii="Arial" w:eastAsiaTheme="minorHAnsi" w:hAnsi="Arial" w:cs="Arial"/>
          <w:color w:val="000000"/>
          <w:szCs w:val="24"/>
          <w:lang w:val="es-MX" w:eastAsia="en-US"/>
        </w:rPr>
        <w:t>1.77</w:t>
      </w:r>
    </w:p>
    <w:p w14:paraId="1535BB6C" w14:textId="77777777" w:rsidR="00F26A19" w:rsidRPr="00F26A19" w:rsidRDefault="00F26A19" w:rsidP="000D2148">
      <w:pPr>
        <w:pStyle w:val="Prrafodelista"/>
        <w:numPr>
          <w:ilvl w:val="0"/>
          <w:numId w:val="30"/>
        </w:numPr>
        <w:spacing w:before="240" w:after="240" w:line="480" w:lineRule="auto"/>
        <w:jc w:val="both"/>
      </w:pPr>
      <w:r w:rsidRPr="0021278B">
        <w:rPr>
          <w:rFonts w:ascii="Arial" w:eastAsiaTheme="minorHAnsi" w:hAnsi="Arial" w:cs="Arial"/>
          <w:b/>
          <w:color w:val="000000"/>
          <w:szCs w:val="24"/>
          <w:lang w:val="es-MX" w:eastAsia="en-US"/>
        </w:rPr>
        <w:t>Valor del Indicador 2020:</w:t>
      </w:r>
      <w:r w:rsidR="00AE1668">
        <w:rPr>
          <w:rFonts w:ascii="Arial" w:eastAsiaTheme="minorHAnsi" w:hAnsi="Arial" w:cs="Arial"/>
          <w:color w:val="000000"/>
          <w:szCs w:val="24"/>
          <w:lang w:val="es-MX" w:eastAsia="en-US"/>
        </w:rPr>
        <w:t>100%</w:t>
      </w:r>
    </w:p>
    <w:p w14:paraId="4963EDA8" w14:textId="77777777" w:rsidR="00F26A19" w:rsidRPr="00F26A19" w:rsidRDefault="00F26A19" w:rsidP="000D2148">
      <w:pPr>
        <w:pStyle w:val="Prrafodelista"/>
        <w:numPr>
          <w:ilvl w:val="0"/>
          <w:numId w:val="30"/>
        </w:numPr>
        <w:spacing w:before="240" w:after="240" w:line="480" w:lineRule="auto"/>
        <w:jc w:val="both"/>
      </w:pPr>
      <w:r w:rsidRPr="0021278B">
        <w:rPr>
          <w:rFonts w:ascii="Arial" w:eastAsiaTheme="minorHAnsi" w:hAnsi="Arial" w:cs="Arial"/>
          <w:b/>
          <w:color w:val="000000"/>
          <w:szCs w:val="24"/>
          <w:lang w:val="es-MX" w:eastAsia="en-US"/>
        </w:rPr>
        <w:t>Valor inmediato anterior:</w:t>
      </w:r>
      <w:r w:rsidR="00AE1668">
        <w:rPr>
          <w:rFonts w:ascii="Arial" w:eastAsiaTheme="minorHAnsi" w:hAnsi="Arial" w:cs="Arial"/>
          <w:color w:val="000000"/>
          <w:szCs w:val="24"/>
          <w:lang w:val="es-MX" w:eastAsia="en-US"/>
        </w:rPr>
        <w:t xml:space="preserve"> 100%</w:t>
      </w:r>
    </w:p>
    <w:p w14:paraId="19A1348E" w14:textId="77777777" w:rsidR="00AE1668" w:rsidRPr="009A638E" w:rsidRDefault="00F26A19" w:rsidP="000D2148">
      <w:pPr>
        <w:pStyle w:val="Prrafodelista"/>
        <w:numPr>
          <w:ilvl w:val="0"/>
          <w:numId w:val="30"/>
        </w:numPr>
        <w:spacing w:before="240" w:after="240" w:line="480" w:lineRule="auto"/>
        <w:jc w:val="both"/>
      </w:pPr>
      <w:r w:rsidRPr="0021278B">
        <w:rPr>
          <w:rFonts w:ascii="Arial" w:eastAsiaTheme="minorHAnsi" w:hAnsi="Arial" w:cs="Arial"/>
          <w:b/>
          <w:color w:val="000000"/>
          <w:szCs w:val="24"/>
          <w:lang w:val="es-MX" w:eastAsia="en-US"/>
        </w:rPr>
        <w:t>Avances Anteriores:</w:t>
      </w:r>
      <w:r w:rsidR="00AE1668" w:rsidRPr="009A638E">
        <w:rPr>
          <w:rFonts w:ascii="Arial" w:eastAsiaTheme="minorHAnsi" w:hAnsi="Arial" w:cs="Arial"/>
          <w:color w:val="000000"/>
          <w:szCs w:val="24"/>
          <w:lang w:val="es-MX" w:eastAsia="en-US"/>
        </w:rPr>
        <w:t xml:space="preserve"> 2017: 100%</w:t>
      </w:r>
      <w:r w:rsidR="009A638E" w:rsidRPr="009A638E">
        <w:rPr>
          <w:rFonts w:ascii="Arial" w:eastAsiaTheme="minorHAnsi" w:hAnsi="Arial" w:cs="Arial"/>
          <w:color w:val="000000"/>
          <w:szCs w:val="24"/>
          <w:lang w:val="es-MX" w:eastAsia="en-US"/>
        </w:rPr>
        <w:t xml:space="preserve">, </w:t>
      </w:r>
      <w:r w:rsidR="00AE1668" w:rsidRPr="009A638E">
        <w:rPr>
          <w:rFonts w:ascii="Arial" w:eastAsiaTheme="minorHAnsi" w:hAnsi="Arial" w:cs="Arial"/>
          <w:color w:val="000000"/>
          <w:szCs w:val="24"/>
          <w:lang w:val="es-MX" w:eastAsia="en-US"/>
        </w:rPr>
        <w:t>2018:100%</w:t>
      </w:r>
      <w:r w:rsidR="009A638E" w:rsidRPr="009A638E">
        <w:rPr>
          <w:rFonts w:ascii="Arial" w:eastAsiaTheme="minorHAnsi" w:hAnsi="Arial" w:cs="Arial"/>
          <w:color w:val="000000"/>
          <w:szCs w:val="24"/>
          <w:lang w:val="es-MX" w:eastAsia="en-US"/>
        </w:rPr>
        <w:t xml:space="preserve">, </w:t>
      </w:r>
      <w:r w:rsidR="00AE1668" w:rsidRPr="009A638E">
        <w:rPr>
          <w:rFonts w:ascii="Arial" w:eastAsiaTheme="minorHAnsi" w:hAnsi="Arial" w:cs="Arial"/>
          <w:color w:val="000000"/>
          <w:szCs w:val="24"/>
          <w:lang w:val="es-MX" w:eastAsia="en-US"/>
        </w:rPr>
        <w:t>2019: 100%</w:t>
      </w:r>
      <w:r w:rsidR="009A638E" w:rsidRPr="009A638E">
        <w:rPr>
          <w:rFonts w:ascii="Arial" w:eastAsiaTheme="minorHAnsi" w:hAnsi="Arial" w:cs="Arial"/>
          <w:color w:val="000000"/>
          <w:szCs w:val="24"/>
          <w:lang w:val="es-MX" w:eastAsia="en-US"/>
        </w:rPr>
        <w:t>,</w:t>
      </w:r>
      <w:r w:rsidR="00AE1668" w:rsidRPr="009A638E">
        <w:rPr>
          <w:rFonts w:ascii="Arial" w:eastAsiaTheme="minorHAnsi" w:hAnsi="Arial" w:cs="Arial"/>
          <w:color w:val="000000"/>
          <w:szCs w:val="24"/>
          <w:lang w:val="es-MX" w:eastAsia="en-US"/>
        </w:rPr>
        <w:t xml:space="preserve">                          2020: 100%</w:t>
      </w:r>
    </w:p>
    <w:p w14:paraId="5869DBFD" w14:textId="77777777" w:rsidR="009A638E" w:rsidRPr="00502C8D" w:rsidRDefault="009A638E" w:rsidP="00502C8D">
      <w:pPr>
        <w:pStyle w:val="Ttulo2"/>
        <w:rPr>
          <w:rStyle w:val="fontstyle01"/>
          <w:rFonts w:cs="Times New Roman"/>
          <w:b/>
          <w:bCs/>
          <w:color w:val="auto"/>
        </w:rPr>
      </w:pPr>
      <w:bookmarkStart w:id="30" w:name="_Toc90118019"/>
      <w:r w:rsidRPr="00502C8D">
        <w:rPr>
          <w:rStyle w:val="fontstyle01"/>
          <w:rFonts w:cs="Times New Roman"/>
          <w:b/>
          <w:bCs/>
          <w:color w:val="auto"/>
        </w:rPr>
        <w:t>Gráfica.</w:t>
      </w:r>
      <w:bookmarkEnd w:id="30"/>
    </w:p>
    <w:p w14:paraId="70295FC9" w14:textId="77777777" w:rsidR="003B52F2" w:rsidRDefault="003B52F2" w:rsidP="00C376A6">
      <w:pPr>
        <w:spacing w:before="240" w:after="240" w:line="480" w:lineRule="auto"/>
        <w:jc w:val="right"/>
        <w:rPr>
          <w:rStyle w:val="fontstyle01"/>
        </w:rPr>
      </w:pPr>
      <w:r>
        <w:rPr>
          <w:noProof/>
          <w:lang w:val="es-ES" w:eastAsia="es-ES"/>
        </w:rPr>
        <w:drawing>
          <wp:inline distT="0" distB="0" distL="0" distR="0" wp14:anchorId="364C5726" wp14:editId="29B81B42">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4C8AEA" w14:textId="77777777" w:rsidR="009A638E" w:rsidRPr="00502C8D" w:rsidRDefault="009A638E" w:rsidP="00502C8D">
      <w:pPr>
        <w:pStyle w:val="Ttulo2"/>
      </w:pPr>
      <w:bookmarkStart w:id="31" w:name="_Toc90118020"/>
      <w:r w:rsidRPr="00502C8D">
        <w:rPr>
          <w:rStyle w:val="fontstyle01"/>
          <w:rFonts w:cs="Times New Roman"/>
          <w:b/>
          <w:bCs/>
          <w:color w:val="auto"/>
        </w:rPr>
        <w:t>Análisis.</w:t>
      </w:r>
      <w:bookmarkEnd w:id="31"/>
    </w:p>
    <w:p w14:paraId="597A3E99" w14:textId="77777777" w:rsidR="00CB5FAE" w:rsidRDefault="00CB5FAE" w:rsidP="000D2148">
      <w:pPr>
        <w:jc w:val="both"/>
        <w:rPr>
          <w:rFonts w:ascii="Arial" w:hAnsi="Arial" w:cs="Arial"/>
          <w:sz w:val="24"/>
          <w:szCs w:val="24"/>
        </w:rPr>
      </w:pPr>
      <w:r>
        <w:rPr>
          <w:rFonts w:ascii="Arial" w:hAnsi="Arial" w:cs="Arial"/>
          <w:sz w:val="24"/>
          <w:szCs w:val="24"/>
        </w:rPr>
        <w:t xml:space="preserve">El indicador de nivel propósito, se ha cumplido al 100% desde el año 2017, sin embargo al revisar los avances trimestrales y la ficha técnica del indicador, se observó que </w:t>
      </w:r>
      <w:r w:rsidR="00EF7E78" w:rsidRPr="00EF7E78">
        <w:rPr>
          <w:rFonts w:ascii="Arial" w:hAnsi="Arial" w:cs="Arial"/>
          <w:sz w:val="24"/>
          <w:szCs w:val="24"/>
        </w:rPr>
        <w:t xml:space="preserve"> presenta variaciones en las cifras de la meta programada y las cifras de la meta alcanzada</w:t>
      </w:r>
      <w:r>
        <w:rPr>
          <w:rFonts w:ascii="Arial" w:hAnsi="Arial" w:cs="Arial"/>
          <w:sz w:val="24"/>
          <w:szCs w:val="24"/>
        </w:rPr>
        <w:t>, es decir, el numerador y denominador del indicador varían de lo programado a lo alcanzado.</w:t>
      </w:r>
    </w:p>
    <w:p w14:paraId="41C05CB5" w14:textId="77777777" w:rsidR="00CB5FAE" w:rsidRDefault="00CB5FAE" w:rsidP="000D2148">
      <w:pPr>
        <w:jc w:val="both"/>
        <w:rPr>
          <w:rFonts w:ascii="Arial" w:hAnsi="Arial" w:cs="Arial"/>
          <w:sz w:val="24"/>
          <w:szCs w:val="24"/>
        </w:rPr>
      </w:pPr>
      <w:r>
        <w:rPr>
          <w:rFonts w:ascii="Arial" w:hAnsi="Arial" w:cs="Arial"/>
          <w:sz w:val="24"/>
          <w:szCs w:val="24"/>
        </w:rPr>
        <w:t>En el año 2020 se programó de la siguiente manera:</w:t>
      </w:r>
    </w:p>
    <w:p w14:paraId="0BB15F87" w14:textId="77777777" w:rsidR="00231121" w:rsidRDefault="00231121" w:rsidP="00231121">
      <w:pPr>
        <w:jc w:val="both"/>
        <w:rPr>
          <w:rFonts w:ascii="Arial" w:hAnsi="Arial" w:cs="Arial"/>
          <w:sz w:val="24"/>
          <w:szCs w:val="24"/>
        </w:rPr>
      </w:pPr>
      <w:r w:rsidRPr="00231121">
        <w:rPr>
          <w:rFonts w:ascii="Arial" w:hAnsi="Arial" w:cs="Arial"/>
          <w:sz w:val="24"/>
          <w:szCs w:val="24"/>
        </w:rPr>
        <w:t>(Número de personas vulnerables atendidas / Total de</w:t>
      </w:r>
      <w:r>
        <w:rPr>
          <w:rFonts w:ascii="Arial" w:hAnsi="Arial" w:cs="Arial"/>
          <w:sz w:val="24"/>
          <w:szCs w:val="24"/>
        </w:rPr>
        <w:t xml:space="preserve"> </w:t>
      </w:r>
      <w:r w:rsidRPr="00231121">
        <w:rPr>
          <w:rFonts w:ascii="Arial" w:hAnsi="Arial" w:cs="Arial"/>
          <w:sz w:val="24"/>
          <w:szCs w:val="24"/>
        </w:rPr>
        <w:t>población de 5 a 64 años de edad del Estado de</w:t>
      </w:r>
      <w:r>
        <w:rPr>
          <w:rFonts w:ascii="Arial" w:hAnsi="Arial" w:cs="Arial"/>
          <w:sz w:val="24"/>
          <w:szCs w:val="24"/>
        </w:rPr>
        <w:t xml:space="preserve"> </w:t>
      </w:r>
      <w:r w:rsidRPr="00231121">
        <w:rPr>
          <w:rFonts w:ascii="Arial" w:hAnsi="Arial" w:cs="Arial"/>
          <w:sz w:val="24"/>
          <w:szCs w:val="24"/>
        </w:rPr>
        <w:t>Campeche) x100</w:t>
      </w:r>
    </w:p>
    <w:p w14:paraId="2EAA745E" w14:textId="77777777" w:rsidR="00CB5FAE" w:rsidRDefault="00CB5FAE" w:rsidP="000D2148">
      <w:pPr>
        <w:jc w:val="both"/>
        <w:rPr>
          <w:rFonts w:ascii="Arial" w:hAnsi="Arial" w:cs="Arial"/>
          <w:sz w:val="24"/>
          <w:szCs w:val="24"/>
        </w:rPr>
      </w:pPr>
      <w:r w:rsidRPr="00CB5FAE">
        <w:rPr>
          <w:rFonts w:ascii="Arial" w:hAnsi="Arial" w:cs="Arial"/>
          <w:sz w:val="24"/>
          <w:szCs w:val="24"/>
        </w:rPr>
        <w:t>13470</w:t>
      </w:r>
      <w:r>
        <w:rPr>
          <w:rFonts w:ascii="Arial" w:hAnsi="Arial" w:cs="Arial"/>
          <w:sz w:val="24"/>
          <w:szCs w:val="24"/>
        </w:rPr>
        <w:t xml:space="preserve"> </w:t>
      </w:r>
      <w:r w:rsidRPr="00CB5FAE">
        <w:rPr>
          <w:rFonts w:ascii="Arial" w:hAnsi="Arial" w:cs="Arial"/>
          <w:sz w:val="24"/>
          <w:szCs w:val="24"/>
        </w:rPr>
        <w:t>/</w:t>
      </w:r>
      <w:r>
        <w:rPr>
          <w:rFonts w:ascii="Arial" w:hAnsi="Arial" w:cs="Arial"/>
          <w:sz w:val="24"/>
          <w:szCs w:val="24"/>
        </w:rPr>
        <w:t xml:space="preserve"> </w:t>
      </w:r>
      <w:r w:rsidRPr="00CB5FAE">
        <w:rPr>
          <w:rFonts w:ascii="Arial" w:hAnsi="Arial" w:cs="Arial"/>
          <w:sz w:val="24"/>
          <w:szCs w:val="24"/>
        </w:rPr>
        <w:t xml:space="preserve">758605= 1.77  </w:t>
      </w:r>
    </w:p>
    <w:p w14:paraId="5C3F0813" w14:textId="77777777" w:rsidR="00CB5FAE" w:rsidRDefault="00CB5FAE" w:rsidP="000D2148">
      <w:pPr>
        <w:jc w:val="both"/>
        <w:rPr>
          <w:rFonts w:ascii="Arial" w:hAnsi="Arial" w:cs="Arial"/>
          <w:sz w:val="24"/>
          <w:szCs w:val="24"/>
        </w:rPr>
      </w:pPr>
    </w:p>
    <w:p w14:paraId="79259724" w14:textId="77777777" w:rsidR="00CB5FAE" w:rsidRPr="00CB5FAE" w:rsidRDefault="00CB5FAE" w:rsidP="000D2148">
      <w:pPr>
        <w:jc w:val="both"/>
        <w:rPr>
          <w:rFonts w:ascii="Arial" w:hAnsi="Arial" w:cs="Arial"/>
          <w:sz w:val="24"/>
          <w:szCs w:val="24"/>
        </w:rPr>
      </w:pPr>
      <w:r w:rsidRPr="00CB5FAE">
        <w:rPr>
          <w:rFonts w:ascii="Arial" w:hAnsi="Arial" w:cs="Arial"/>
          <w:sz w:val="24"/>
          <w:szCs w:val="24"/>
        </w:rPr>
        <w:t>Al concluir el periodo anual, tal y como fue programado, se reportó como sigue:</w:t>
      </w:r>
    </w:p>
    <w:p w14:paraId="322442E7" w14:textId="77777777" w:rsidR="00AD1D2E" w:rsidRPr="00CB5FAE" w:rsidRDefault="00CB5FAE" w:rsidP="000D2148">
      <w:pPr>
        <w:jc w:val="both"/>
        <w:rPr>
          <w:rFonts w:ascii="Arial" w:hAnsi="Arial" w:cs="Arial"/>
          <w:sz w:val="24"/>
          <w:szCs w:val="24"/>
        </w:rPr>
      </w:pPr>
      <w:r w:rsidRPr="00CB5FAE">
        <w:rPr>
          <w:rFonts w:ascii="Arial" w:hAnsi="Arial" w:cs="Arial"/>
          <w:sz w:val="24"/>
          <w:szCs w:val="24"/>
        </w:rPr>
        <w:t>0.50 / 0.50= 100%</w:t>
      </w:r>
    </w:p>
    <w:p w14:paraId="34277774" w14:textId="77777777" w:rsidR="00CB5FAE" w:rsidRPr="00CB5FAE" w:rsidRDefault="00CB5FAE" w:rsidP="000D2148">
      <w:pPr>
        <w:jc w:val="both"/>
        <w:rPr>
          <w:rFonts w:ascii="Arial" w:hAnsi="Arial" w:cs="Arial"/>
          <w:sz w:val="24"/>
          <w:szCs w:val="24"/>
        </w:rPr>
      </w:pPr>
      <w:r w:rsidRPr="00CB5FAE">
        <w:rPr>
          <w:rFonts w:ascii="Arial" w:hAnsi="Arial" w:cs="Arial"/>
          <w:sz w:val="24"/>
          <w:szCs w:val="24"/>
        </w:rPr>
        <w:t>Por lo anterior el análisis del indicador propósito resulta poco factible, ya que los datos no son coherentes, sin justificación alguna.</w:t>
      </w:r>
    </w:p>
    <w:p w14:paraId="691E6751" w14:textId="77777777" w:rsidR="00AD1D2E" w:rsidRDefault="00AD1D2E" w:rsidP="000D2148">
      <w:pPr>
        <w:jc w:val="both"/>
      </w:pPr>
    </w:p>
    <w:p w14:paraId="4E6E87E2" w14:textId="77777777" w:rsidR="009A638E" w:rsidRDefault="009A638E" w:rsidP="000D2148">
      <w:pPr>
        <w:jc w:val="both"/>
      </w:pPr>
    </w:p>
    <w:p w14:paraId="015FD3CE" w14:textId="77777777" w:rsidR="009A638E" w:rsidRDefault="009A638E" w:rsidP="000D2148">
      <w:pPr>
        <w:jc w:val="both"/>
      </w:pPr>
    </w:p>
    <w:p w14:paraId="544D2C20" w14:textId="77777777" w:rsidR="009A638E" w:rsidRDefault="009A638E" w:rsidP="000D2148">
      <w:pPr>
        <w:jc w:val="both"/>
      </w:pPr>
    </w:p>
    <w:p w14:paraId="2FA29A80" w14:textId="77777777" w:rsidR="009A638E" w:rsidRDefault="009A638E" w:rsidP="000D2148">
      <w:pPr>
        <w:jc w:val="both"/>
      </w:pPr>
    </w:p>
    <w:p w14:paraId="0C0DDB66" w14:textId="77777777" w:rsidR="009A638E" w:rsidRDefault="009A638E" w:rsidP="000D2148">
      <w:pPr>
        <w:jc w:val="both"/>
      </w:pPr>
    </w:p>
    <w:p w14:paraId="0AA682B1" w14:textId="77777777" w:rsidR="009A638E" w:rsidRDefault="009A638E" w:rsidP="000D2148">
      <w:pPr>
        <w:jc w:val="both"/>
      </w:pPr>
    </w:p>
    <w:p w14:paraId="30F08157" w14:textId="77777777" w:rsidR="001E400A" w:rsidRDefault="001E400A" w:rsidP="000D2148">
      <w:pPr>
        <w:jc w:val="both"/>
      </w:pPr>
    </w:p>
    <w:p w14:paraId="159EB38F" w14:textId="77777777" w:rsidR="00AD1D2E" w:rsidRDefault="00AD1D2E" w:rsidP="000D2148">
      <w:pPr>
        <w:jc w:val="both"/>
      </w:pPr>
    </w:p>
    <w:p w14:paraId="045B3D55" w14:textId="77777777" w:rsidR="00197F71" w:rsidRDefault="00197F71" w:rsidP="000D2148">
      <w:pPr>
        <w:jc w:val="both"/>
      </w:pPr>
    </w:p>
    <w:p w14:paraId="3B4CAB30" w14:textId="77777777" w:rsidR="00197F71" w:rsidRDefault="00197F71" w:rsidP="000D2148">
      <w:pPr>
        <w:jc w:val="both"/>
      </w:pPr>
    </w:p>
    <w:p w14:paraId="07502AF4" w14:textId="77777777" w:rsidR="00197F71" w:rsidRDefault="00197F71" w:rsidP="000D2148">
      <w:pPr>
        <w:jc w:val="both"/>
      </w:pPr>
    </w:p>
    <w:p w14:paraId="298C964D" w14:textId="77777777" w:rsidR="00197F71" w:rsidRDefault="00197F71" w:rsidP="00AD1D2E"/>
    <w:p w14:paraId="116EE2A4" w14:textId="77777777" w:rsidR="00197F71" w:rsidRDefault="00197F71" w:rsidP="00AD1D2E"/>
    <w:p w14:paraId="65F958CF" w14:textId="77777777" w:rsidR="00DE59B7" w:rsidRDefault="00DE59B7" w:rsidP="00AD1D2E"/>
    <w:p w14:paraId="29D0F5FC" w14:textId="77777777" w:rsidR="00DE59B7" w:rsidRDefault="00DE59B7" w:rsidP="00AD1D2E"/>
    <w:p w14:paraId="507996E4" w14:textId="77777777" w:rsidR="00DE59B7" w:rsidRDefault="00DE59B7" w:rsidP="00AD1D2E"/>
    <w:p w14:paraId="639E9A91" w14:textId="77777777" w:rsidR="00DE59B7" w:rsidRDefault="00DE59B7" w:rsidP="00AD1D2E"/>
    <w:p w14:paraId="569CA289" w14:textId="77777777" w:rsidR="00DE59B7" w:rsidRDefault="00DE59B7" w:rsidP="00AD1D2E"/>
    <w:p w14:paraId="52145742" w14:textId="77777777" w:rsidR="00DE59B7" w:rsidRDefault="00DE59B7" w:rsidP="00AD1D2E"/>
    <w:p w14:paraId="7164519F" w14:textId="77777777" w:rsidR="00502C8D" w:rsidRDefault="00502C8D" w:rsidP="00AD1D2E"/>
    <w:p w14:paraId="309C2804" w14:textId="77777777" w:rsidR="00502C8D" w:rsidRDefault="00502C8D" w:rsidP="00AD1D2E"/>
    <w:p w14:paraId="0DD8F8D6" w14:textId="77777777" w:rsidR="00AD1D2E" w:rsidRPr="00502C8D" w:rsidRDefault="001E400A" w:rsidP="00502C8D">
      <w:pPr>
        <w:pStyle w:val="Ttulo2"/>
        <w:rPr>
          <w:rStyle w:val="fontstyle01"/>
          <w:rFonts w:cs="Times New Roman"/>
          <w:b/>
          <w:bCs/>
          <w:color w:val="auto"/>
        </w:rPr>
      </w:pPr>
      <w:bookmarkStart w:id="32" w:name="_Toc90118021"/>
      <w:r w:rsidRPr="00502C8D">
        <w:rPr>
          <w:rStyle w:val="fontstyle01"/>
          <w:rFonts w:cs="Times New Roman"/>
          <w:b/>
          <w:bCs/>
          <w:color w:val="auto"/>
        </w:rPr>
        <w:t xml:space="preserve">2.- </w:t>
      </w:r>
      <w:r w:rsidR="00023F5E" w:rsidRPr="00502C8D">
        <w:rPr>
          <w:rStyle w:val="fontstyle01"/>
          <w:rFonts w:cs="Times New Roman"/>
          <w:b/>
          <w:bCs/>
          <w:color w:val="auto"/>
        </w:rPr>
        <w:t>Indicador nivel c</w:t>
      </w:r>
      <w:r w:rsidR="00F26A19" w:rsidRPr="00502C8D">
        <w:rPr>
          <w:rStyle w:val="fontstyle01"/>
          <w:rFonts w:cs="Times New Roman"/>
          <w:b/>
          <w:bCs/>
          <w:color w:val="auto"/>
        </w:rPr>
        <w:t>omponente</w:t>
      </w:r>
      <w:bookmarkEnd w:id="32"/>
    </w:p>
    <w:p w14:paraId="57CEF39F" w14:textId="77777777" w:rsidR="006A3FA3" w:rsidRPr="006A3FA3" w:rsidRDefault="00F26A19" w:rsidP="000D2148">
      <w:pPr>
        <w:pStyle w:val="Prrafodelista"/>
        <w:numPr>
          <w:ilvl w:val="0"/>
          <w:numId w:val="30"/>
        </w:numPr>
        <w:spacing w:line="480" w:lineRule="auto"/>
        <w:jc w:val="both"/>
        <w:rPr>
          <w:rFonts w:ascii="Arial" w:eastAsiaTheme="minorHAnsi" w:hAnsi="Arial" w:cs="Arial"/>
          <w:color w:val="000000"/>
          <w:szCs w:val="24"/>
          <w:lang w:val="es-MX" w:eastAsia="en-US"/>
        </w:rPr>
      </w:pPr>
      <w:r w:rsidRPr="0021278B">
        <w:rPr>
          <w:rFonts w:ascii="Arial" w:hAnsi="Arial" w:cs="Arial"/>
          <w:b/>
          <w:color w:val="000000"/>
          <w:szCs w:val="24"/>
        </w:rPr>
        <w:t>Nombre:</w:t>
      </w:r>
      <w:r w:rsidR="00B00012" w:rsidRPr="00B00012">
        <w:t xml:space="preserve"> </w:t>
      </w:r>
      <w:r w:rsidR="00B00012" w:rsidRPr="00B00012">
        <w:rPr>
          <w:rFonts w:ascii="Arial" w:hAnsi="Arial" w:cs="Arial"/>
          <w:color w:val="000000"/>
          <w:szCs w:val="24"/>
        </w:rPr>
        <w:t>Porcentaje de servicios realizados para la rehabilitación de consumo de sustancias psicoactivas en relación a los solicitados en modalidad no residencial “Ambulatoria”</w:t>
      </w:r>
    </w:p>
    <w:p w14:paraId="3964F859" w14:textId="77777777" w:rsidR="006A3FA3" w:rsidRPr="006A3FA3" w:rsidRDefault="00F26A19" w:rsidP="000D2148">
      <w:pPr>
        <w:pStyle w:val="Prrafodelista"/>
        <w:numPr>
          <w:ilvl w:val="0"/>
          <w:numId w:val="30"/>
        </w:numPr>
        <w:spacing w:line="480" w:lineRule="auto"/>
        <w:jc w:val="both"/>
        <w:rPr>
          <w:rFonts w:ascii="Arial" w:eastAsiaTheme="minorHAnsi" w:hAnsi="Arial" w:cs="Arial"/>
          <w:color w:val="000000"/>
          <w:szCs w:val="24"/>
          <w:lang w:val="es-MX" w:eastAsia="en-US"/>
        </w:rPr>
      </w:pPr>
      <w:r w:rsidRPr="0021278B">
        <w:rPr>
          <w:rFonts w:ascii="Arial" w:eastAsiaTheme="minorHAnsi" w:hAnsi="Arial" w:cs="Arial"/>
          <w:b/>
          <w:color w:val="000000"/>
          <w:szCs w:val="24"/>
          <w:lang w:val="es-MX" w:eastAsia="en-US"/>
        </w:rPr>
        <w:t>Definición</w:t>
      </w:r>
      <w:r w:rsidRPr="00B00012">
        <w:rPr>
          <w:rFonts w:ascii="Arial" w:eastAsiaTheme="minorHAnsi" w:hAnsi="Arial" w:cs="Arial"/>
          <w:color w:val="000000"/>
          <w:szCs w:val="24"/>
          <w:lang w:val="es-MX" w:eastAsia="en-US"/>
        </w:rPr>
        <w:t>:</w:t>
      </w:r>
      <w:r w:rsidR="006A3FA3">
        <w:rPr>
          <w:rFonts w:ascii="Arial" w:eastAsiaTheme="minorHAnsi" w:hAnsi="Arial" w:cs="Arial"/>
          <w:color w:val="000000"/>
          <w:szCs w:val="24"/>
          <w:lang w:val="es-MX" w:eastAsia="en-US"/>
        </w:rPr>
        <w:t xml:space="preserve"> </w:t>
      </w:r>
      <w:r w:rsidR="006A3FA3" w:rsidRPr="006A3FA3">
        <w:rPr>
          <w:rFonts w:ascii="Arial" w:eastAsiaTheme="minorHAnsi" w:hAnsi="Arial" w:cs="Arial"/>
          <w:color w:val="000000"/>
          <w:szCs w:val="24"/>
          <w:lang w:val="es-MX" w:eastAsia="en-US"/>
        </w:rPr>
        <w:t xml:space="preserve">Porcentaje de </w:t>
      </w:r>
      <w:r w:rsidR="006A3FA3">
        <w:rPr>
          <w:rFonts w:ascii="Arial" w:eastAsiaTheme="minorHAnsi" w:hAnsi="Arial" w:cs="Arial"/>
          <w:color w:val="000000"/>
          <w:szCs w:val="24"/>
          <w:lang w:val="es-MX" w:eastAsia="en-US"/>
        </w:rPr>
        <w:t xml:space="preserve">servicios realizados para la rehabilitación </w:t>
      </w:r>
      <w:r w:rsidR="006A3FA3" w:rsidRPr="006A3FA3">
        <w:rPr>
          <w:rFonts w:ascii="Arial" w:eastAsiaTheme="minorHAnsi" w:hAnsi="Arial" w:cs="Arial"/>
          <w:color w:val="000000"/>
          <w:szCs w:val="24"/>
          <w:lang w:val="es-MX" w:eastAsia="en-US"/>
        </w:rPr>
        <w:t>de</w:t>
      </w:r>
    </w:p>
    <w:p w14:paraId="71984326" w14:textId="77777777" w:rsidR="006A3FA3" w:rsidRPr="006A3FA3" w:rsidRDefault="006A3FA3" w:rsidP="000D2148">
      <w:pPr>
        <w:pStyle w:val="Prrafodelista"/>
        <w:spacing w:line="480" w:lineRule="auto"/>
        <w:jc w:val="both"/>
        <w:rPr>
          <w:rFonts w:ascii="Arial" w:eastAsiaTheme="minorHAnsi" w:hAnsi="Arial" w:cs="Arial"/>
          <w:color w:val="000000"/>
          <w:szCs w:val="24"/>
          <w:lang w:val="es-MX" w:eastAsia="en-US"/>
        </w:rPr>
      </w:pPr>
      <w:proofErr w:type="gramStart"/>
      <w:r w:rsidRPr="006A3FA3">
        <w:rPr>
          <w:rFonts w:ascii="Arial" w:eastAsiaTheme="minorHAnsi" w:hAnsi="Arial" w:cs="Arial"/>
          <w:color w:val="000000"/>
          <w:szCs w:val="24"/>
          <w:lang w:val="es-MX" w:eastAsia="en-US"/>
        </w:rPr>
        <w:t>consumo</w:t>
      </w:r>
      <w:proofErr w:type="gramEnd"/>
      <w:r w:rsidRPr="006A3FA3">
        <w:rPr>
          <w:rFonts w:ascii="Arial" w:eastAsiaTheme="minorHAnsi" w:hAnsi="Arial" w:cs="Arial"/>
          <w:color w:val="000000"/>
          <w:szCs w:val="24"/>
          <w:lang w:val="es-MX" w:eastAsia="en-US"/>
        </w:rPr>
        <w:t xml:space="preserve"> de sustancias psicoactivas en relación a los solicitados en</w:t>
      </w:r>
    </w:p>
    <w:p w14:paraId="7954FA51" w14:textId="77777777" w:rsidR="00F26A19" w:rsidRPr="00F26A19" w:rsidRDefault="006A3FA3" w:rsidP="000D2148">
      <w:pPr>
        <w:pStyle w:val="Prrafodelista"/>
        <w:spacing w:line="480" w:lineRule="auto"/>
        <w:jc w:val="both"/>
      </w:pPr>
      <w:proofErr w:type="gramStart"/>
      <w:r w:rsidRPr="006A3FA3">
        <w:rPr>
          <w:rFonts w:ascii="Arial" w:eastAsiaTheme="minorHAnsi" w:hAnsi="Arial" w:cs="Arial"/>
          <w:color w:val="000000"/>
          <w:szCs w:val="24"/>
          <w:lang w:val="es-MX" w:eastAsia="en-US"/>
        </w:rPr>
        <w:t>modalidad</w:t>
      </w:r>
      <w:proofErr w:type="gramEnd"/>
      <w:r w:rsidRPr="006A3FA3">
        <w:rPr>
          <w:rFonts w:ascii="Arial" w:eastAsiaTheme="minorHAnsi" w:hAnsi="Arial" w:cs="Arial"/>
          <w:color w:val="000000"/>
          <w:szCs w:val="24"/>
          <w:lang w:val="es-MX" w:eastAsia="en-US"/>
        </w:rPr>
        <w:t xml:space="preserve"> de consulta externa</w:t>
      </w:r>
    </w:p>
    <w:p w14:paraId="4C13FCD2"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Sentido del indicador:</w:t>
      </w:r>
      <w:r w:rsidR="006A3FA3">
        <w:rPr>
          <w:rFonts w:ascii="Arial" w:eastAsiaTheme="minorHAnsi" w:hAnsi="Arial" w:cs="Arial"/>
          <w:color w:val="000000"/>
          <w:szCs w:val="24"/>
          <w:lang w:val="es-MX" w:eastAsia="en-US"/>
        </w:rPr>
        <w:t xml:space="preserve"> </w:t>
      </w:r>
      <w:r w:rsidR="006A3FA3" w:rsidRPr="006A3FA3">
        <w:rPr>
          <w:rFonts w:ascii="Arial" w:eastAsiaTheme="minorHAnsi" w:hAnsi="Arial" w:cs="Arial"/>
          <w:color w:val="000000"/>
          <w:szCs w:val="24"/>
          <w:lang w:val="es-MX" w:eastAsia="en-US"/>
        </w:rPr>
        <w:t>Regular</w:t>
      </w:r>
    </w:p>
    <w:p w14:paraId="35D6E6D2"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Método de Cálculo:</w:t>
      </w:r>
      <w:r w:rsidR="006A3FA3" w:rsidRPr="006A3FA3">
        <w:rPr>
          <w:rFonts w:ascii="Arial" w:eastAsiaTheme="minorHAnsi" w:hAnsi="Arial" w:cs="Arial"/>
          <w:color w:val="000000"/>
          <w:szCs w:val="24"/>
          <w:lang w:val="es-MX" w:eastAsia="en-US"/>
        </w:rPr>
        <w:t xml:space="preserve"> (Número de servicios para rehabilitación de consumo de sustancias psicoactivas realizados en modalidad no residencial “Ambulatoria” / Número de servicios para rehabilitación de consumo de sustancias psicoactivas solicitados en modalidad no residencial “Ambulatoria”) x100</w:t>
      </w:r>
    </w:p>
    <w:p w14:paraId="1061DAA9"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Unidad de Medida:</w:t>
      </w:r>
      <w:r w:rsidR="006A3FA3" w:rsidRPr="006A3FA3">
        <w:t xml:space="preserve"> </w:t>
      </w:r>
      <w:r w:rsidR="006A3FA3" w:rsidRPr="006A3FA3">
        <w:rPr>
          <w:rFonts w:ascii="Arial" w:eastAsiaTheme="minorHAnsi" w:hAnsi="Arial" w:cs="Arial"/>
          <w:color w:val="000000"/>
          <w:szCs w:val="24"/>
          <w:lang w:val="es-MX" w:eastAsia="en-US"/>
        </w:rPr>
        <w:t>Por ciento</w:t>
      </w:r>
    </w:p>
    <w:p w14:paraId="150E4D1B"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Frecuencia de Medición del Indicador:</w:t>
      </w:r>
      <w:r w:rsidR="006A3FA3">
        <w:rPr>
          <w:rFonts w:ascii="Arial" w:eastAsiaTheme="minorHAnsi" w:hAnsi="Arial" w:cs="Arial"/>
          <w:color w:val="000000"/>
          <w:szCs w:val="24"/>
          <w:lang w:val="es-MX" w:eastAsia="en-US"/>
        </w:rPr>
        <w:t xml:space="preserve"> </w:t>
      </w:r>
      <w:r w:rsidR="006A3FA3" w:rsidRPr="006A3FA3">
        <w:rPr>
          <w:rFonts w:ascii="Arial" w:eastAsiaTheme="minorHAnsi" w:hAnsi="Arial" w:cs="Arial"/>
          <w:color w:val="000000"/>
          <w:szCs w:val="24"/>
          <w:lang w:val="es-MX" w:eastAsia="en-US"/>
        </w:rPr>
        <w:t>Anual</w:t>
      </w:r>
    </w:p>
    <w:p w14:paraId="60B0B1C4"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Año Base del indicador:</w:t>
      </w:r>
      <w:r w:rsidR="006A3FA3">
        <w:rPr>
          <w:rFonts w:ascii="Arial" w:eastAsiaTheme="minorHAnsi" w:hAnsi="Arial" w:cs="Arial"/>
          <w:color w:val="000000"/>
          <w:szCs w:val="24"/>
          <w:lang w:val="es-MX" w:eastAsia="en-US"/>
        </w:rPr>
        <w:t xml:space="preserve"> 2017</w:t>
      </w:r>
    </w:p>
    <w:p w14:paraId="75A08571"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Meta del Indicador 2020:</w:t>
      </w:r>
      <w:r w:rsidR="006A3FA3">
        <w:rPr>
          <w:rFonts w:ascii="Arial" w:eastAsiaTheme="minorHAnsi" w:hAnsi="Arial" w:cs="Arial"/>
          <w:color w:val="000000"/>
          <w:szCs w:val="24"/>
          <w:lang w:val="es-MX" w:eastAsia="en-US"/>
        </w:rPr>
        <w:t xml:space="preserve"> </w:t>
      </w:r>
      <w:r w:rsidR="006A3FA3" w:rsidRPr="006A3FA3">
        <w:rPr>
          <w:rFonts w:ascii="Arial" w:eastAsiaTheme="minorHAnsi" w:hAnsi="Arial" w:cs="Arial"/>
          <w:color w:val="000000"/>
          <w:szCs w:val="24"/>
          <w:lang w:val="es-MX" w:eastAsia="en-US"/>
        </w:rPr>
        <w:t>100</w:t>
      </w:r>
      <w:r w:rsidR="006A3FA3">
        <w:rPr>
          <w:rFonts w:ascii="Arial" w:eastAsiaTheme="minorHAnsi" w:hAnsi="Arial" w:cs="Arial"/>
          <w:color w:val="000000"/>
          <w:szCs w:val="24"/>
          <w:lang w:val="es-MX" w:eastAsia="en-US"/>
        </w:rPr>
        <w:t>%</w:t>
      </w:r>
    </w:p>
    <w:p w14:paraId="2A2C26B4"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Valor del Indicador 2020:</w:t>
      </w:r>
      <w:r w:rsidR="006A3FA3">
        <w:rPr>
          <w:rFonts w:ascii="Arial" w:eastAsiaTheme="minorHAnsi" w:hAnsi="Arial" w:cs="Arial"/>
          <w:color w:val="000000"/>
          <w:szCs w:val="24"/>
          <w:lang w:val="es-MX" w:eastAsia="en-US"/>
        </w:rPr>
        <w:t xml:space="preserve"> </w:t>
      </w:r>
      <w:r w:rsidR="006A3FA3" w:rsidRPr="006A3FA3">
        <w:rPr>
          <w:rFonts w:ascii="Arial" w:eastAsiaTheme="minorHAnsi" w:hAnsi="Arial" w:cs="Arial"/>
          <w:color w:val="000000"/>
          <w:szCs w:val="24"/>
          <w:lang w:val="es-MX" w:eastAsia="en-US"/>
        </w:rPr>
        <w:t>100</w:t>
      </w:r>
      <w:r w:rsidR="006A3FA3">
        <w:rPr>
          <w:rFonts w:ascii="Arial" w:eastAsiaTheme="minorHAnsi" w:hAnsi="Arial" w:cs="Arial"/>
          <w:color w:val="000000"/>
          <w:szCs w:val="24"/>
          <w:lang w:val="es-MX" w:eastAsia="en-US"/>
        </w:rPr>
        <w:t>%</w:t>
      </w:r>
    </w:p>
    <w:p w14:paraId="7AD59B88"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Valor inmediato anterior:</w:t>
      </w:r>
      <w:r w:rsidR="00D90F8E" w:rsidRPr="0021278B">
        <w:rPr>
          <w:rFonts w:ascii="Arial" w:eastAsiaTheme="minorHAnsi" w:hAnsi="Arial" w:cs="Arial"/>
          <w:b/>
          <w:color w:val="000000"/>
          <w:szCs w:val="24"/>
          <w:lang w:val="es-MX" w:eastAsia="en-US"/>
        </w:rPr>
        <w:t xml:space="preserve"> </w:t>
      </w:r>
      <w:r w:rsidR="00D90F8E" w:rsidRPr="0021278B">
        <w:rPr>
          <w:rFonts w:ascii="Arial" w:eastAsiaTheme="minorHAnsi" w:hAnsi="Arial" w:cs="Arial"/>
          <w:color w:val="000000"/>
          <w:szCs w:val="24"/>
          <w:lang w:val="es-MX" w:eastAsia="en-US"/>
        </w:rPr>
        <w:t>2017 :</w:t>
      </w:r>
      <w:r w:rsidR="00D90F8E" w:rsidRPr="006A3FA3">
        <w:rPr>
          <w:rFonts w:ascii="Arial" w:eastAsiaTheme="minorHAnsi" w:hAnsi="Arial" w:cs="Arial"/>
          <w:color w:val="000000"/>
          <w:szCs w:val="24"/>
          <w:lang w:val="es-MX" w:eastAsia="en-US"/>
        </w:rPr>
        <w:t>100</w:t>
      </w:r>
      <w:r w:rsidR="00D90F8E">
        <w:rPr>
          <w:rFonts w:ascii="Arial" w:eastAsiaTheme="minorHAnsi" w:hAnsi="Arial" w:cs="Arial"/>
          <w:color w:val="000000"/>
          <w:szCs w:val="24"/>
          <w:lang w:val="es-MX" w:eastAsia="en-US"/>
        </w:rPr>
        <w:t>%</w:t>
      </w:r>
    </w:p>
    <w:p w14:paraId="6FBCAFEE" w14:textId="77777777" w:rsid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Avances Anteriores:</w:t>
      </w:r>
      <w:r w:rsidR="000F65F9">
        <w:rPr>
          <w:rFonts w:ascii="Arial" w:eastAsiaTheme="minorHAnsi" w:hAnsi="Arial" w:cs="Arial"/>
          <w:color w:val="000000"/>
          <w:szCs w:val="24"/>
          <w:lang w:val="es-MX" w:eastAsia="en-US"/>
        </w:rPr>
        <w:t xml:space="preserve"> El indicador con este nombre no existía en años anteriores.</w:t>
      </w:r>
    </w:p>
    <w:p w14:paraId="34B643A9" w14:textId="77777777" w:rsidR="00AD1D2E" w:rsidRDefault="00AD1D2E" w:rsidP="00AD1D2E"/>
    <w:p w14:paraId="4F4E6A28" w14:textId="77777777" w:rsidR="001E400A" w:rsidRDefault="001E400A" w:rsidP="00AD1D2E"/>
    <w:p w14:paraId="0E4B707A" w14:textId="77777777" w:rsidR="001E400A" w:rsidRDefault="001E400A" w:rsidP="00AD1D2E"/>
    <w:p w14:paraId="7F26BA07" w14:textId="77777777" w:rsidR="000D2148" w:rsidRPr="00502C8D" w:rsidRDefault="000D2148" w:rsidP="00502C8D">
      <w:pPr>
        <w:pStyle w:val="Ttulo2"/>
        <w:rPr>
          <w:rStyle w:val="fontstyle01"/>
          <w:rFonts w:cs="Times New Roman"/>
          <w:b/>
          <w:bCs/>
          <w:color w:val="auto"/>
        </w:rPr>
      </w:pPr>
      <w:bookmarkStart w:id="33" w:name="_Toc90118022"/>
      <w:r w:rsidRPr="00502C8D">
        <w:rPr>
          <w:rStyle w:val="fontstyle01"/>
          <w:rFonts w:cs="Times New Roman"/>
          <w:b/>
          <w:bCs/>
          <w:color w:val="auto"/>
        </w:rPr>
        <w:t>Gráfica.</w:t>
      </w:r>
      <w:bookmarkEnd w:id="33"/>
    </w:p>
    <w:p w14:paraId="0BBBAA36" w14:textId="77777777" w:rsidR="00DF29BE" w:rsidRDefault="003C5A21" w:rsidP="00DF29BE">
      <w:pPr>
        <w:spacing w:before="240" w:after="240" w:line="480" w:lineRule="auto"/>
        <w:jc w:val="center"/>
        <w:rPr>
          <w:rStyle w:val="fontstyle01"/>
        </w:rPr>
      </w:pPr>
      <w:r w:rsidRPr="005D0C8E">
        <w:rPr>
          <w:rStyle w:val="fontstyle01"/>
          <w:noProof/>
          <w:lang w:val="es-ES" w:eastAsia="es-ES"/>
        </w:rPr>
        <mc:AlternateContent>
          <mc:Choice Requires="wps">
            <w:drawing>
              <wp:anchor distT="0" distB="0" distL="114300" distR="114300" simplePos="0" relativeHeight="251680768" behindDoc="0" locked="0" layoutInCell="1" allowOverlap="1" wp14:anchorId="16FA6D46" wp14:editId="203ED60C">
                <wp:simplePos x="0" y="0"/>
                <wp:positionH relativeFrom="column">
                  <wp:posOffset>3181985</wp:posOffset>
                </wp:positionH>
                <wp:positionV relativeFrom="paragraph">
                  <wp:posOffset>2574780</wp:posOffset>
                </wp:positionV>
                <wp:extent cx="589915" cy="277495"/>
                <wp:effectExtent l="0" t="0" r="635" b="825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277495"/>
                        </a:xfrm>
                        <a:prstGeom prst="rect">
                          <a:avLst/>
                        </a:prstGeom>
                        <a:solidFill>
                          <a:srgbClr val="FFFFFF"/>
                        </a:solidFill>
                        <a:ln w="9525">
                          <a:noFill/>
                          <a:miter lim="800000"/>
                          <a:headEnd/>
                          <a:tailEnd/>
                        </a:ln>
                      </wps:spPr>
                      <wps:txbx>
                        <w:txbxContent>
                          <w:p w14:paraId="4199DDF2" w14:textId="77777777" w:rsidR="003C5A21" w:rsidRDefault="003C5A21" w:rsidP="003C5A21">
                            <w:r>
                              <w:t>2019</w:t>
                            </w:r>
                            <w:r>
                              <w:rPr>
                                <w:noProof/>
                                <w:lang w:val="es-ES" w:eastAsia="es-ES"/>
                              </w:rPr>
                              <w:drawing>
                                <wp:inline distT="0" distB="0" distL="0" distR="0" wp14:anchorId="33021AAD" wp14:editId="72C62068">
                                  <wp:extent cx="502285" cy="301371"/>
                                  <wp:effectExtent l="0" t="0" r="12065" b="6096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FA6D46" id="_x0000_t202" coordsize="21600,21600" o:spt="202" path="m,l,21600r21600,l21600,xe">
                <v:stroke joinstyle="miter"/>
                <v:path gradientshapeok="t" o:connecttype="rect"/>
              </v:shapetype>
              <v:shape id="Cuadro de texto 2" o:spid="_x0000_s1026" type="#_x0000_t202" style="position:absolute;left:0;text-align:left;margin-left:250.55pt;margin-top:202.75pt;width:46.45pt;height:2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" stroked="f">
                <v:textbox>
                  <w:txbxContent>
                    <w:p w14:paraId="4199DDF2" w14:textId="77777777" w:rsidR="003C5A21" w:rsidRDefault="003C5A21" w:rsidP="003C5A21">
                      <w:r>
                        <w:t>2019</w:t>
                      </w:r>
                      <w:r>
                        <w:rPr>
                          <w:noProof/>
                          <w:lang w:eastAsia="es-MX"/>
                        </w:rPr>
                        <w:drawing>
                          <wp:inline distT="0" distB="0" distL="0" distR="0" wp14:anchorId="33021AAD" wp14:editId="72C62068">
                            <wp:extent cx="502285" cy="301371"/>
                            <wp:effectExtent l="0" t="0" r="12065" b="6096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7</w:t>
                      </w:r>
                    </w:p>
                  </w:txbxContent>
                </v:textbox>
              </v:shape>
            </w:pict>
          </mc:Fallback>
        </mc:AlternateContent>
      </w:r>
      <w:r w:rsidRPr="005D0C8E">
        <w:rPr>
          <w:rStyle w:val="fontstyle01"/>
          <w:noProof/>
          <w:lang w:val="es-ES" w:eastAsia="es-ES"/>
        </w:rPr>
        <mc:AlternateContent>
          <mc:Choice Requires="wps">
            <w:drawing>
              <wp:anchor distT="0" distB="0" distL="114300" distR="114300" simplePos="0" relativeHeight="251682816" behindDoc="0" locked="0" layoutInCell="1" allowOverlap="1" wp14:anchorId="25A64601" wp14:editId="76D85E51">
                <wp:simplePos x="0" y="0"/>
                <wp:positionH relativeFrom="column">
                  <wp:posOffset>4178935</wp:posOffset>
                </wp:positionH>
                <wp:positionV relativeFrom="paragraph">
                  <wp:posOffset>2563640</wp:posOffset>
                </wp:positionV>
                <wp:extent cx="590309" cy="277792"/>
                <wp:effectExtent l="0" t="0" r="635" b="825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09" cy="277792"/>
                        </a:xfrm>
                        <a:prstGeom prst="rect">
                          <a:avLst/>
                        </a:prstGeom>
                        <a:solidFill>
                          <a:srgbClr val="FFFFFF"/>
                        </a:solidFill>
                        <a:ln w="9525">
                          <a:noFill/>
                          <a:miter lim="800000"/>
                          <a:headEnd/>
                          <a:tailEnd/>
                        </a:ln>
                      </wps:spPr>
                      <wps:txbx>
                        <w:txbxContent>
                          <w:p w14:paraId="42075E21" w14:textId="77777777" w:rsidR="003C5A21" w:rsidRDefault="003C5A21" w:rsidP="003C5A21">
                            <w:r>
                              <w:t>2020</w:t>
                            </w:r>
                            <w:r>
                              <w:rPr>
                                <w:noProof/>
                                <w:lang w:val="es-ES" w:eastAsia="es-ES"/>
                              </w:rPr>
                              <w:drawing>
                                <wp:inline distT="0" distB="0" distL="0" distR="0" wp14:anchorId="35D63383" wp14:editId="7582FAA2">
                                  <wp:extent cx="502285" cy="301371"/>
                                  <wp:effectExtent l="0" t="0" r="12065" b="6096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64601" id="_x0000_s1027" type="#_x0000_t202" style="position:absolute;left:0;text-align:left;margin-left:329.05pt;margin-top:201.85pt;width:46.5pt;height:2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" stroked="f">
                <v:textbox>
                  <w:txbxContent>
                    <w:p w14:paraId="42075E21" w14:textId="77777777" w:rsidR="003C5A21" w:rsidRDefault="003C5A21" w:rsidP="003C5A21">
                      <w:r>
                        <w:t>2020</w:t>
                      </w:r>
                      <w:r>
                        <w:rPr>
                          <w:noProof/>
                          <w:lang w:eastAsia="es-MX"/>
                        </w:rPr>
                        <w:drawing>
                          <wp:inline distT="0" distB="0" distL="0" distR="0" wp14:anchorId="35D63383" wp14:editId="7582FAA2">
                            <wp:extent cx="502285" cy="301371"/>
                            <wp:effectExtent l="0" t="0" r="12065" b="6096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7</w:t>
                      </w:r>
                    </w:p>
                  </w:txbxContent>
                </v:textbox>
              </v:shape>
            </w:pict>
          </mc:Fallback>
        </mc:AlternateContent>
      </w:r>
      <w:r w:rsidRPr="005D0C8E">
        <w:rPr>
          <w:rStyle w:val="fontstyle01"/>
          <w:noProof/>
          <w:lang w:val="es-ES" w:eastAsia="es-ES"/>
        </w:rPr>
        <mc:AlternateContent>
          <mc:Choice Requires="wps">
            <w:drawing>
              <wp:anchor distT="0" distB="0" distL="114300" distR="114300" simplePos="0" relativeHeight="251678720" behindDoc="0" locked="0" layoutInCell="1" allowOverlap="1" wp14:anchorId="65A72DFA" wp14:editId="599BC708">
                <wp:simplePos x="0" y="0"/>
                <wp:positionH relativeFrom="column">
                  <wp:posOffset>2139082</wp:posOffset>
                </wp:positionH>
                <wp:positionV relativeFrom="paragraph">
                  <wp:posOffset>2585110</wp:posOffset>
                </wp:positionV>
                <wp:extent cx="590309" cy="277792"/>
                <wp:effectExtent l="0" t="0" r="635" b="825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09" cy="277792"/>
                        </a:xfrm>
                        <a:prstGeom prst="rect">
                          <a:avLst/>
                        </a:prstGeom>
                        <a:solidFill>
                          <a:srgbClr val="FFFFFF"/>
                        </a:solidFill>
                        <a:ln w="9525">
                          <a:noFill/>
                          <a:miter lim="800000"/>
                          <a:headEnd/>
                          <a:tailEnd/>
                        </a:ln>
                      </wps:spPr>
                      <wps:txbx>
                        <w:txbxContent>
                          <w:p w14:paraId="7E224D20" w14:textId="77777777" w:rsidR="003C5A21" w:rsidRDefault="003C5A21" w:rsidP="003C5A21">
                            <w:r>
                              <w:t>2018</w:t>
                            </w:r>
                            <w:r>
                              <w:rPr>
                                <w:noProof/>
                                <w:lang w:val="es-ES" w:eastAsia="es-ES"/>
                              </w:rPr>
                              <w:drawing>
                                <wp:inline distT="0" distB="0" distL="0" distR="0" wp14:anchorId="3CD61515" wp14:editId="7BF3A6C2">
                                  <wp:extent cx="502285" cy="301371"/>
                                  <wp:effectExtent l="0" t="0" r="12065" b="6096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72DFA" id="_x0000_s1028" type="#_x0000_t202" style="position:absolute;left:0;text-align:left;margin-left:168.45pt;margin-top:203.55pt;width:46.5pt;height:2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" stroked="f">
                <v:textbox>
                  <w:txbxContent>
                    <w:p w14:paraId="7E224D20" w14:textId="77777777" w:rsidR="003C5A21" w:rsidRDefault="003C5A21" w:rsidP="003C5A21">
                      <w:r>
                        <w:t>2018</w:t>
                      </w:r>
                      <w:r>
                        <w:rPr>
                          <w:noProof/>
                          <w:lang w:eastAsia="es-MX"/>
                        </w:rPr>
                        <w:drawing>
                          <wp:inline distT="0" distB="0" distL="0" distR="0" wp14:anchorId="3CD61515" wp14:editId="7BF3A6C2">
                            <wp:extent cx="502285" cy="301371"/>
                            <wp:effectExtent l="0" t="0" r="12065" b="6096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t>7</w:t>
                      </w:r>
                    </w:p>
                  </w:txbxContent>
                </v:textbox>
              </v:shape>
            </w:pict>
          </mc:Fallback>
        </mc:AlternateContent>
      </w:r>
      <w:r w:rsidR="005D0C8E" w:rsidRPr="005D0C8E">
        <w:rPr>
          <w:rStyle w:val="fontstyle01"/>
          <w:noProof/>
          <w:lang w:val="es-ES" w:eastAsia="es-ES"/>
        </w:rPr>
        <mc:AlternateContent>
          <mc:Choice Requires="wps">
            <w:drawing>
              <wp:anchor distT="0" distB="0" distL="114300" distR="114300" simplePos="0" relativeHeight="251676672" behindDoc="0" locked="0" layoutInCell="1" allowOverlap="1" wp14:anchorId="482F575F" wp14:editId="5B37ACB4">
                <wp:simplePos x="0" y="0"/>
                <wp:positionH relativeFrom="column">
                  <wp:posOffset>1142108</wp:posOffset>
                </wp:positionH>
                <wp:positionV relativeFrom="paragraph">
                  <wp:posOffset>2583477</wp:posOffset>
                </wp:positionV>
                <wp:extent cx="590309" cy="277792"/>
                <wp:effectExtent l="0" t="0" r="635"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09" cy="277792"/>
                        </a:xfrm>
                        <a:prstGeom prst="rect">
                          <a:avLst/>
                        </a:prstGeom>
                        <a:solidFill>
                          <a:srgbClr val="FFFFFF"/>
                        </a:solidFill>
                        <a:ln w="9525">
                          <a:noFill/>
                          <a:miter lim="800000"/>
                          <a:headEnd/>
                          <a:tailEnd/>
                        </a:ln>
                      </wps:spPr>
                      <wps:txbx>
                        <w:txbxContent>
                          <w:p w14:paraId="6292B5F0" w14:textId="77777777" w:rsidR="005D0C8E" w:rsidRDefault="005D0C8E">
                            <w:r>
                              <w:t>201</w:t>
                            </w:r>
                            <w:r w:rsidR="003C5A21">
                              <w:t>7</w:t>
                            </w:r>
                            <w:r w:rsidR="003C5A21">
                              <w:rPr>
                                <w:noProof/>
                                <w:lang w:val="es-ES" w:eastAsia="es-ES"/>
                              </w:rPr>
                              <w:drawing>
                                <wp:inline distT="0" distB="0" distL="0" distR="0" wp14:anchorId="4D516267" wp14:editId="4638E20F">
                                  <wp:extent cx="502285" cy="301371"/>
                                  <wp:effectExtent l="0" t="0" r="12065" b="6096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2F575F" id="_x0000_s1029" type="#_x0000_t202" style="position:absolute;left:0;text-align:left;margin-left:89.95pt;margin-top:203.4pt;width:46.5pt;height:2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" stroked="f">
                <v:textbox>
                  <w:txbxContent>
                    <w:p w14:paraId="6292B5F0" w14:textId="77777777" w:rsidR="005D0C8E" w:rsidRDefault="005D0C8E">
                      <w:r>
                        <w:t>201</w:t>
                      </w:r>
                      <w:r w:rsidR="003C5A21">
                        <w:t>7</w:t>
                      </w:r>
                      <w:r w:rsidR="003C5A21">
                        <w:rPr>
                          <w:noProof/>
                          <w:lang w:eastAsia="es-MX"/>
                        </w:rPr>
                        <w:drawing>
                          <wp:inline distT="0" distB="0" distL="0" distR="0" wp14:anchorId="4D516267" wp14:editId="4638E20F">
                            <wp:extent cx="502285" cy="301371"/>
                            <wp:effectExtent l="0" t="0" r="12065" b="6096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t>7</w:t>
                      </w:r>
                    </w:p>
                  </w:txbxContent>
                </v:textbox>
              </v:shape>
            </w:pict>
          </mc:Fallback>
        </mc:AlternateContent>
      </w:r>
      <w:r w:rsidR="005D0C8E">
        <w:rPr>
          <w:noProof/>
          <w:lang w:val="es-ES" w:eastAsia="es-ES"/>
        </w:rPr>
        <w:drawing>
          <wp:inline distT="0" distB="0" distL="0" distR="0" wp14:anchorId="01E96364" wp14:editId="71969950">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7DA346" w14:textId="77777777" w:rsidR="000D2148" w:rsidRPr="00502C8D" w:rsidRDefault="000D2148" w:rsidP="00502C8D">
      <w:pPr>
        <w:pStyle w:val="Ttulo2"/>
        <w:rPr>
          <w:rStyle w:val="fontstyle01"/>
          <w:rFonts w:cs="Times New Roman"/>
          <w:b/>
          <w:bCs/>
          <w:color w:val="auto"/>
        </w:rPr>
      </w:pPr>
      <w:bookmarkStart w:id="34" w:name="_Toc90118023"/>
      <w:r w:rsidRPr="00502C8D">
        <w:rPr>
          <w:rStyle w:val="fontstyle01"/>
          <w:rFonts w:cs="Times New Roman"/>
          <w:b/>
          <w:bCs/>
          <w:color w:val="auto"/>
        </w:rPr>
        <w:t>Análisis.</w:t>
      </w:r>
      <w:bookmarkEnd w:id="34"/>
    </w:p>
    <w:p w14:paraId="23ED7D1D" w14:textId="77777777" w:rsidR="000D2148" w:rsidRDefault="000D2148" w:rsidP="000D2148">
      <w:pPr>
        <w:spacing w:before="240" w:after="240" w:line="480" w:lineRule="auto"/>
        <w:jc w:val="both"/>
        <w:rPr>
          <w:rFonts w:ascii="Arial" w:hAnsi="Arial" w:cs="Arial"/>
          <w:color w:val="000000"/>
          <w:sz w:val="24"/>
          <w:szCs w:val="24"/>
        </w:rPr>
      </w:pPr>
      <w:r w:rsidRPr="000D2148">
        <w:rPr>
          <w:rFonts w:ascii="Arial" w:hAnsi="Arial" w:cs="Arial"/>
          <w:color w:val="000000"/>
          <w:sz w:val="24"/>
          <w:szCs w:val="24"/>
        </w:rPr>
        <w:t>Los componentes que integran una Matriz de Indicadores para Resultados (MIR),</w:t>
      </w:r>
      <w:r w:rsidRPr="000D2148">
        <w:rPr>
          <w:rFonts w:ascii="Arial" w:hAnsi="Arial" w:cs="Arial"/>
          <w:color w:val="000000"/>
        </w:rPr>
        <w:br/>
      </w:r>
      <w:r w:rsidRPr="000D2148">
        <w:rPr>
          <w:rFonts w:ascii="Arial" w:hAnsi="Arial" w:cs="Arial"/>
          <w:color w:val="000000"/>
          <w:sz w:val="24"/>
          <w:szCs w:val="24"/>
        </w:rPr>
        <w:t>son los bienes y servicios que debe producir el ejecutor del programa para poder</w:t>
      </w:r>
      <w:r w:rsidRPr="000D2148">
        <w:rPr>
          <w:rFonts w:ascii="Arial" w:hAnsi="Arial" w:cs="Arial"/>
          <w:color w:val="000000"/>
        </w:rPr>
        <w:br/>
      </w:r>
      <w:r w:rsidRPr="000D2148">
        <w:rPr>
          <w:rFonts w:ascii="Arial" w:hAnsi="Arial" w:cs="Arial"/>
          <w:color w:val="000000"/>
          <w:sz w:val="24"/>
          <w:szCs w:val="24"/>
        </w:rPr>
        <w:t>lograr el Propósito.</w:t>
      </w:r>
    </w:p>
    <w:p w14:paraId="68E57C5A" w14:textId="77777777" w:rsidR="002B548A" w:rsidRDefault="000F65F9" w:rsidP="000D2148">
      <w:pPr>
        <w:spacing w:before="240" w:after="240" w:line="480" w:lineRule="auto"/>
        <w:jc w:val="both"/>
        <w:rPr>
          <w:rFonts w:ascii="Arial" w:hAnsi="Arial" w:cs="Arial"/>
          <w:color w:val="000000"/>
          <w:sz w:val="24"/>
          <w:szCs w:val="24"/>
        </w:rPr>
      </w:pPr>
      <w:r>
        <w:rPr>
          <w:rFonts w:ascii="Arial" w:hAnsi="Arial" w:cs="Arial"/>
          <w:color w:val="000000"/>
          <w:sz w:val="24"/>
          <w:szCs w:val="24"/>
        </w:rPr>
        <w:t>El indicador tal y como se repor</w:t>
      </w:r>
      <w:r w:rsidR="009866A4">
        <w:rPr>
          <w:rFonts w:ascii="Arial" w:hAnsi="Arial" w:cs="Arial"/>
          <w:color w:val="000000"/>
          <w:sz w:val="24"/>
          <w:szCs w:val="24"/>
        </w:rPr>
        <w:t>tó en el año 2020, no existía</w:t>
      </w:r>
      <w:r w:rsidR="002B548A">
        <w:rPr>
          <w:rFonts w:ascii="Arial" w:hAnsi="Arial" w:cs="Arial"/>
          <w:color w:val="000000"/>
          <w:sz w:val="24"/>
          <w:szCs w:val="24"/>
        </w:rPr>
        <w:t xml:space="preserve"> en años anteriores. En el año 2019, el indicador al que se hace referencia el año posterior, se llamaba:</w:t>
      </w:r>
    </w:p>
    <w:p w14:paraId="46E07916" w14:textId="77777777" w:rsidR="002B548A" w:rsidRDefault="002B548A" w:rsidP="002B548A">
      <w:pPr>
        <w:spacing w:before="240" w:after="240" w:line="480" w:lineRule="auto"/>
        <w:jc w:val="both"/>
        <w:rPr>
          <w:rFonts w:ascii="Arial" w:hAnsi="Arial" w:cs="Arial"/>
          <w:color w:val="000000"/>
          <w:sz w:val="24"/>
          <w:szCs w:val="24"/>
        </w:rPr>
      </w:pPr>
      <w:r w:rsidRPr="002B548A">
        <w:rPr>
          <w:rFonts w:ascii="Arial" w:hAnsi="Arial" w:cs="Arial"/>
          <w:color w:val="000000"/>
          <w:sz w:val="24"/>
          <w:szCs w:val="24"/>
        </w:rPr>
        <w:t>Porcentaje de servicios realizados para la</w:t>
      </w:r>
      <w:r>
        <w:rPr>
          <w:rFonts w:ascii="Arial" w:hAnsi="Arial" w:cs="Arial"/>
          <w:color w:val="000000"/>
          <w:sz w:val="24"/>
          <w:szCs w:val="24"/>
        </w:rPr>
        <w:t xml:space="preserve"> </w:t>
      </w:r>
      <w:r w:rsidRPr="002B548A">
        <w:rPr>
          <w:rFonts w:ascii="Arial" w:hAnsi="Arial" w:cs="Arial"/>
          <w:color w:val="000000"/>
          <w:sz w:val="24"/>
          <w:szCs w:val="24"/>
        </w:rPr>
        <w:t>rehabilitación de consumo de sustancias psicoactivas</w:t>
      </w:r>
      <w:r>
        <w:rPr>
          <w:rFonts w:ascii="Arial" w:hAnsi="Arial" w:cs="Arial"/>
          <w:color w:val="000000"/>
          <w:sz w:val="24"/>
          <w:szCs w:val="24"/>
        </w:rPr>
        <w:t xml:space="preserve"> </w:t>
      </w:r>
      <w:r w:rsidRPr="002B548A">
        <w:rPr>
          <w:rFonts w:ascii="Arial" w:hAnsi="Arial" w:cs="Arial"/>
          <w:color w:val="000000"/>
          <w:sz w:val="24"/>
          <w:szCs w:val="24"/>
        </w:rPr>
        <w:t>en relación a los solicitados en modalidad de consulta</w:t>
      </w:r>
      <w:r>
        <w:rPr>
          <w:rFonts w:ascii="Arial" w:hAnsi="Arial" w:cs="Arial"/>
          <w:color w:val="000000"/>
          <w:sz w:val="24"/>
          <w:szCs w:val="24"/>
        </w:rPr>
        <w:t xml:space="preserve"> externa.</w:t>
      </w:r>
    </w:p>
    <w:p w14:paraId="2C922C84" w14:textId="77777777" w:rsidR="000F65F9" w:rsidRDefault="002B548A" w:rsidP="000D2148">
      <w:pPr>
        <w:spacing w:before="240" w:after="240" w:line="480" w:lineRule="auto"/>
        <w:jc w:val="both"/>
        <w:rPr>
          <w:rFonts w:ascii="Arial" w:hAnsi="Arial" w:cs="Arial"/>
          <w:color w:val="000000"/>
          <w:sz w:val="24"/>
          <w:szCs w:val="24"/>
        </w:rPr>
      </w:pPr>
      <w:r>
        <w:rPr>
          <w:rFonts w:ascii="Arial" w:hAnsi="Arial" w:cs="Arial"/>
          <w:color w:val="000000"/>
          <w:sz w:val="24"/>
          <w:szCs w:val="24"/>
        </w:rPr>
        <w:t xml:space="preserve">Para efectos del análisis se consideró en la gráfica comparativa, el resultado de ambos indicadores año tras año, sin embargo se recomienda usar como línea base sólo indicadores con el mismo nombre, de lo contrario especificar en el apartado de “comentario técnico” la observación referente al caso específico de cada indicador, de lo contrario </w:t>
      </w:r>
      <w:r w:rsidR="000F65F9">
        <w:rPr>
          <w:rFonts w:ascii="Arial" w:hAnsi="Arial" w:cs="Arial"/>
          <w:color w:val="000000"/>
          <w:sz w:val="24"/>
          <w:szCs w:val="24"/>
        </w:rPr>
        <w:t>la línea base 2017 estaría haciendo referencia a otro indicador</w:t>
      </w:r>
      <w:r w:rsidR="009866A4">
        <w:rPr>
          <w:rFonts w:ascii="Arial" w:hAnsi="Arial" w:cs="Arial"/>
          <w:color w:val="000000"/>
          <w:sz w:val="24"/>
          <w:szCs w:val="24"/>
        </w:rPr>
        <w:t>.</w:t>
      </w:r>
    </w:p>
    <w:p w14:paraId="7EC29087" w14:textId="77777777" w:rsidR="00872F67" w:rsidRDefault="00872F67" w:rsidP="000D2148">
      <w:pPr>
        <w:spacing w:before="240" w:after="240" w:line="480" w:lineRule="auto"/>
        <w:jc w:val="both"/>
        <w:rPr>
          <w:rFonts w:ascii="Arial" w:hAnsi="Arial" w:cs="Arial"/>
          <w:color w:val="000000"/>
          <w:sz w:val="24"/>
          <w:szCs w:val="24"/>
        </w:rPr>
      </w:pPr>
      <w:r>
        <w:rPr>
          <w:rFonts w:ascii="Arial" w:hAnsi="Arial" w:cs="Arial"/>
          <w:color w:val="000000"/>
          <w:sz w:val="24"/>
          <w:szCs w:val="24"/>
        </w:rPr>
        <w:t xml:space="preserve">Por otra parte, las variables del indicador </w:t>
      </w:r>
      <w:r w:rsidR="00AE24EB">
        <w:rPr>
          <w:rFonts w:ascii="Arial" w:hAnsi="Arial" w:cs="Arial"/>
          <w:color w:val="000000"/>
          <w:sz w:val="24"/>
          <w:szCs w:val="24"/>
        </w:rPr>
        <w:t xml:space="preserve">en 2020, </w:t>
      </w:r>
      <w:r>
        <w:rPr>
          <w:rFonts w:ascii="Arial" w:hAnsi="Arial" w:cs="Arial"/>
          <w:color w:val="000000"/>
          <w:sz w:val="24"/>
          <w:szCs w:val="24"/>
        </w:rPr>
        <w:t xml:space="preserve">capturadas en la meta programada, difieren </w:t>
      </w:r>
      <w:r w:rsidR="00AE24EB">
        <w:rPr>
          <w:rFonts w:ascii="Arial" w:hAnsi="Arial" w:cs="Arial"/>
          <w:color w:val="000000"/>
          <w:sz w:val="24"/>
          <w:szCs w:val="24"/>
        </w:rPr>
        <w:t>de</w:t>
      </w:r>
      <w:r>
        <w:rPr>
          <w:rFonts w:ascii="Arial" w:hAnsi="Arial" w:cs="Arial"/>
          <w:color w:val="000000"/>
          <w:sz w:val="24"/>
          <w:szCs w:val="24"/>
        </w:rPr>
        <w:t xml:space="preserve"> las variables capturadas en la meta alcanzada, como a continuación se muestra:</w:t>
      </w:r>
    </w:p>
    <w:p w14:paraId="092F7D50" w14:textId="77777777" w:rsidR="00872F67" w:rsidRPr="00872F67" w:rsidRDefault="00872F67" w:rsidP="00872F67">
      <w:pPr>
        <w:pStyle w:val="Prrafodelista"/>
        <w:numPr>
          <w:ilvl w:val="0"/>
          <w:numId w:val="34"/>
        </w:numPr>
        <w:spacing w:before="240" w:after="240" w:line="480" w:lineRule="auto"/>
        <w:jc w:val="both"/>
        <w:rPr>
          <w:rFonts w:ascii="Arial" w:hAnsi="Arial" w:cs="Arial"/>
          <w:color w:val="000000"/>
          <w:szCs w:val="24"/>
        </w:rPr>
      </w:pPr>
      <w:r w:rsidRPr="00872F67">
        <w:rPr>
          <w:rFonts w:ascii="Arial" w:hAnsi="Arial" w:cs="Arial"/>
          <w:color w:val="000000"/>
          <w:szCs w:val="24"/>
        </w:rPr>
        <w:t>Programada: (</w:t>
      </w:r>
      <w:r w:rsidRPr="00872F67">
        <w:rPr>
          <w:rFonts w:ascii="Arial" w:hAnsi="Arial" w:cs="Arial"/>
        </w:rPr>
        <w:t>2860/2860)*100= 100%</w:t>
      </w:r>
    </w:p>
    <w:p w14:paraId="7DE719AF" w14:textId="77777777" w:rsidR="00872F67" w:rsidRPr="00DF29BE" w:rsidRDefault="00872F67" w:rsidP="00872F67">
      <w:pPr>
        <w:pStyle w:val="Prrafodelista"/>
        <w:numPr>
          <w:ilvl w:val="0"/>
          <w:numId w:val="34"/>
        </w:numPr>
        <w:spacing w:before="240" w:after="240" w:line="480" w:lineRule="auto"/>
        <w:jc w:val="both"/>
        <w:rPr>
          <w:rFonts w:ascii="Arial" w:hAnsi="Arial" w:cs="Arial"/>
          <w:color w:val="000000"/>
          <w:szCs w:val="24"/>
        </w:rPr>
      </w:pPr>
      <w:r w:rsidRPr="00872F67">
        <w:rPr>
          <w:rFonts w:ascii="Arial" w:hAnsi="Arial" w:cs="Arial"/>
        </w:rPr>
        <w:t>Alcanzada: (49.00/49.00)*100= 100%</w:t>
      </w:r>
    </w:p>
    <w:p w14:paraId="25D1548C" w14:textId="77777777" w:rsidR="00DF29BE" w:rsidRPr="00DF29BE" w:rsidRDefault="00DF29BE" w:rsidP="00DF29BE">
      <w:pPr>
        <w:spacing w:before="240" w:after="240" w:line="480" w:lineRule="auto"/>
        <w:jc w:val="both"/>
        <w:rPr>
          <w:rFonts w:ascii="Arial" w:hAnsi="Arial" w:cs="Arial"/>
          <w:color w:val="000000"/>
          <w:sz w:val="24"/>
          <w:szCs w:val="24"/>
        </w:rPr>
      </w:pPr>
      <w:r w:rsidRPr="00DF29BE">
        <w:rPr>
          <w:rFonts w:ascii="Arial" w:hAnsi="Arial" w:cs="Arial"/>
          <w:color w:val="000000"/>
          <w:sz w:val="24"/>
          <w:szCs w:val="24"/>
        </w:rPr>
        <w:t>Los datos de las variables no son coherentes, por lo que se sugiere capturar cifras que vayan acorde a lo programado.</w:t>
      </w:r>
    </w:p>
    <w:p w14:paraId="6AA55001" w14:textId="77777777" w:rsidR="009866A4" w:rsidRDefault="009866A4" w:rsidP="000D2148">
      <w:pPr>
        <w:spacing w:before="240" w:after="240" w:line="480" w:lineRule="auto"/>
        <w:jc w:val="both"/>
      </w:pPr>
      <w:r>
        <w:rPr>
          <w:rFonts w:ascii="Arial" w:hAnsi="Arial" w:cs="Arial"/>
          <w:color w:val="000000"/>
          <w:sz w:val="24"/>
          <w:szCs w:val="24"/>
        </w:rPr>
        <w:t>El equipo Evaluador recomienda considerar como línea base, solo los indicadores idénticos que tienen un seguimiento año tras año.</w:t>
      </w:r>
    </w:p>
    <w:p w14:paraId="62FB2BB3" w14:textId="77777777" w:rsidR="001E400A" w:rsidRDefault="001E400A" w:rsidP="00AD1D2E"/>
    <w:p w14:paraId="58C85D19" w14:textId="77777777" w:rsidR="00DF29BE" w:rsidRDefault="00DF29BE" w:rsidP="00AD1D2E"/>
    <w:p w14:paraId="19A87794" w14:textId="77777777" w:rsidR="00DF29BE" w:rsidRDefault="00DF29BE" w:rsidP="00AD1D2E"/>
    <w:p w14:paraId="6F002707" w14:textId="77777777" w:rsidR="00DF29BE" w:rsidRDefault="00DF29BE" w:rsidP="00AD1D2E"/>
    <w:p w14:paraId="73E63592" w14:textId="77777777" w:rsidR="00DF29BE" w:rsidRDefault="00DF29BE" w:rsidP="00AD1D2E"/>
    <w:p w14:paraId="61A20FF5" w14:textId="77777777" w:rsidR="00502C8D" w:rsidRDefault="00502C8D" w:rsidP="00AD1D2E"/>
    <w:p w14:paraId="214B15D4" w14:textId="77777777" w:rsidR="00DF29BE" w:rsidRDefault="00DF29BE" w:rsidP="00AD1D2E"/>
    <w:p w14:paraId="5891281A" w14:textId="77777777" w:rsidR="00DF29BE" w:rsidRDefault="00DF29BE" w:rsidP="00AD1D2E"/>
    <w:p w14:paraId="53BC4F3A" w14:textId="77777777" w:rsidR="00DF29BE" w:rsidRDefault="00DF29BE" w:rsidP="00AD1D2E"/>
    <w:p w14:paraId="7A383F7B" w14:textId="77777777" w:rsidR="001E400A" w:rsidRDefault="001E400A" w:rsidP="00AD1D2E"/>
    <w:p w14:paraId="5AE84299" w14:textId="77777777" w:rsidR="00F26A19" w:rsidRPr="00502C8D" w:rsidRDefault="00502C8D" w:rsidP="00502C8D">
      <w:pPr>
        <w:pStyle w:val="Ttulo2"/>
        <w:rPr>
          <w:rStyle w:val="fontstyle01"/>
          <w:rFonts w:cs="Times New Roman"/>
          <w:b/>
          <w:bCs/>
          <w:color w:val="auto"/>
        </w:rPr>
      </w:pPr>
      <w:bookmarkStart w:id="35" w:name="_Toc90118024"/>
      <w:r w:rsidRPr="00502C8D">
        <w:rPr>
          <w:rStyle w:val="fontstyle01"/>
          <w:rFonts w:cs="Times New Roman"/>
          <w:b/>
          <w:bCs/>
          <w:color w:val="auto"/>
        </w:rPr>
        <w:t xml:space="preserve">3.- </w:t>
      </w:r>
      <w:r w:rsidR="00023F5E" w:rsidRPr="00502C8D">
        <w:rPr>
          <w:rStyle w:val="fontstyle01"/>
          <w:rFonts w:cs="Times New Roman"/>
          <w:b/>
          <w:bCs/>
          <w:color w:val="auto"/>
        </w:rPr>
        <w:t xml:space="preserve">Indicador nivel </w:t>
      </w:r>
      <w:r w:rsidR="00EE5339" w:rsidRPr="00502C8D">
        <w:rPr>
          <w:rStyle w:val="fontstyle01"/>
          <w:rFonts w:cs="Times New Roman"/>
          <w:b/>
          <w:bCs/>
          <w:color w:val="auto"/>
        </w:rPr>
        <w:t>actividad</w:t>
      </w:r>
      <w:bookmarkEnd w:id="35"/>
    </w:p>
    <w:p w14:paraId="1B4FDD99" w14:textId="77777777" w:rsidR="00F26A19" w:rsidRPr="00241F70" w:rsidRDefault="00F26A19" w:rsidP="000D2148">
      <w:pPr>
        <w:pStyle w:val="Prrafodelista"/>
        <w:numPr>
          <w:ilvl w:val="0"/>
          <w:numId w:val="30"/>
        </w:numPr>
        <w:spacing w:line="480" w:lineRule="auto"/>
        <w:jc w:val="both"/>
        <w:rPr>
          <w:rFonts w:ascii="Arial" w:hAnsi="Arial" w:cs="Arial"/>
        </w:rPr>
      </w:pPr>
      <w:r w:rsidRPr="0021278B">
        <w:rPr>
          <w:rFonts w:ascii="Arial" w:hAnsi="Arial" w:cs="Arial"/>
          <w:b/>
          <w:color w:val="000000"/>
          <w:szCs w:val="24"/>
        </w:rPr>
        <w:t>Nombre:</w:t>
      </w:r>
      <w:r w:rsidR="00241F70" w:rsidRPr="00241F70">
        <w:t xml:space="preserve"> </w:t>
      </w:r>
      <w:r w:rsidR="00241F70" w:rsidRPr="00241F70">
        <w:rPr>
          <w:rFonts w:ascii="Arial" w:hAnsi="Arial" w:cs="Arial"/>
        </w:rPr>
        <w:t>Porcentaje de valoraciones médicas en modalidad no residencial “Luz de Vida”</w:t>
      </w:r>
      <w:r w:rsidR="00241F70">
        <w:rPr>
          <w:rFonts w:ascii="Arial" w:hAnsi="Arial" w:cs="Arial"/>
        </w:rPr>
        <w:t>.</w:t>
      </w:r>
    </w:p>
    <w:p w14:paraId="61F4ED47"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Definición:</w:t>
      </w:r>
      <w:r w:rsidR="00241F70" w:rsidRPr="00241F70">
        <w:t xml:space="preserve"> </w:t>
      </w:r>
      <w:r w:rsidR="00241F70" w:rsidRPr="00241F70">
        <w:rPr>
          <w:rFonts w:ascii="Arial" w:hAnsi="Arial" w:cs="Arial"/>
        </w:rPr>
        <w:t xml:space="preserve">Porcentaje de valoraciones medicas subsecuentes que se brindan a los pacientes que permanecen en programas de </w:t>
      </w:r>
      <w:proofErr w:type="spellStart"/>
      <w:r w:rsidR="00241F70" w:rsidRPr="00241F70">
        <w:rPr>
          <w:rFonts w:ascii="Arial" w:hAnsi="Arial" w:cs="Arial"/>
        </w:rPr>
        <w:t>semi</w:t>
      </w:r>
      <w:proofErr w:type="spellEnd"/>
      <w:r w:rsidR="00241F70" w:rsidRPr="00241F70">
        <w:rPr>
          <w:rFonts w:ascii="Arial" w:hAnsi="Arial" w:cs="Arial"/>
        </w:rPr>
        <w:t>-internamiento, para el seguimiento de su proceso de rehabilitación del consumo de sustancias psicoactivas</w:t>
      </w:r>
      <w:r w:rsidR="00241F70">
        <w:rPr>
          <w:rFonts w:ascii="Arial" w:hAnsi="Arial" w:cs="Arial"/>
        </w:rPr>
        <w:t>.</w:t>
      </w:r>
    </w:p>
    <w:p w14:paraId="0C3FAD90"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Sentido del indicador:</w:t>
      </w:r>
      <w:r w:rsidR="00241F70">
        <w:rPr>
          <w:rFonts w:ascii="Arial" w:eastAsiaTheme="minorHAnsi" w:hAnsi="Arial" w:cs="Arial"/>
          <w:color w:val="000000"/>
          <w:szCs w:val="24"/>
          <w:lang w:val="es-MX" w:eastAsia="en-US"/>
        </w:rPr>
        <w:t xml:space="preserve"> </w:t>
      </w:r>
      <w:r w:rsidR="00241F70" w:rsidRPr="00241F70">
        <w:rPr>
          <w:rFonts w:ascii="Arial" w:hAnsi="Arial" w:cs="Arial"/>
        </w:rPr>
        <w:t>Regular</w:t>
      </w:r>
    </w:p>
    <w:p w14:paraId="01F22EF4"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Método de Cálculo:</w:t>
      </w:r>
      <w:r w:rsidR="00241F70">
        <w:rPr>
          <w:rFonts w:ascii="Arial" w:eastAsiaTheme="minorHAnsi" w:hAnsi="Arial" w:cs="Arial"/>
          <w:color w:val="000000"/>
          <w:szCs w:val="24"/>
          <w:lang w:val="es-MX" w:eastAsia="en-US"/>
        </w:rPr>
        <w:t xml:space="preserve"> </w:t>
      </w:r>
      <w:r w:rsidR="00241F70" w:rsidRPr="00241F70">
        <w:rPr>
          <w:rFonts w:ascii="Arial" w:hAnsi="Arial" w:cs="Arial"/>
        </w:rPr>
        <w:t>(Total de valoraciones médicas brindadas en modalidad no residencial de “Luz de vida" / Total de valoraciones médicas solicitadas en modalidad no residencial de “Luz de vida”) x100</w:t>
      </w:r>
    </w:p>
    <w:p w14:paraId="42FFFE9D"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Unidad de Medida:</w:t>
      </w:r>
      <w:r w:rsidR="00241F70">
        <w:rPr>
          <w:rFonts w:ascii="Arial" w:eastAsiaTheme="minorHAnsi" w:hAnsi="Arial" w:cs="Arial"/>
          <w:color w:val="000000"/>
          <w:szCs w:val="24"/>
          <w:lang w:val="es-MX" w:eastAsia="en-US"/>
        </w:rPr>
        <w:t xml:space="preserve"> </w:t>
      </w:r>
      <w:r w:rsidR="00241F70" w:rsidRPr="00241F70">
        <w:rPr>
          <w:rFonts w:ascii="Arial" w:hAnsi="Arial" w:cs="Arial"/>
        </w:rPr>
        <w:t>Por ciento</w:t>
      </w:r>
    </w:p>
    <w:p w14:paraId="71D79ACF"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Frecuencia de Medición del Indicador:</w:t>
      </w:r>
      <w:r w:rsidR="00241F70" w:rsidRPr="00241F70">
        <w:rPr>
          <w:rFonts w:ascii="Arial" w:eastAsiaTheme="minorHAnsi" w:hAnsi="Arial" w:cs="Arial"/>
          <w:color w:val="000000"/>
          <w:szCs w:val="24"/>
          <w:lang w:val="es-MX" w:eastAsia="en-US"/>
        </w:rPr>
        <w:t xml:space="preserve"> </w:t>
      </w:r>
      <w:r w:rsidR="00241F70" w:rsidRPr="00241F70">
        <w:rPr>
          <w:rFonts w:ascii="Arial" w:hAnsi="Arial" w:cs="Arial"/>
        </w:rPr>
        <w:t>Trimestral</w:t>
      </w:r>
    </w:p>
    <w:p w14:paraId="775AFCDE"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Año Base del indicador:</w:t>
      </w:r>
      <w:r w:rsidR="007C13BD">
        <w:rPr>
          <w:rFonts w:ascii="Arial" w:eastAsiaTheme="minorHAnsi" w:hAnsi="Arial" w:cs="Arial"/>
          <w:color w:val="000000"/>
          <w:szCs w:val="24"/>
          <w:lang w:val="es-MX" w:eastAsia="en-US"/>
        </w:rPr>
        <w:t>2017</w:t>
      </w:r>
    </w:p>
    <w:p w14:paraId="78A3D2A5"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Meta del Indicador 2020:</w:t>
      </w:r>
      <w:r w:rsidR="007C13BD">
        <w:rPr>
          <w:rFonts w:ascii="Arial" w:eastAsiaTheme="minorHAnsi" w:hAnsi="Arial" w:cs="Arial"/>
          <w:color w:val="000000"/>
          <w:szCs w:val="24"/>
          <w:lang w:val="es-MX" w:eastAsia="en-US"/>
        </w:rPr>
        <w:t xml:space="preserve"> 100%</w:t>
      </w:r>
    </w:p>
    <w:p w14:paraId="3FD509D7"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Valor del Indicador 2020:</w:t>
      </w:r>
      <w:r w:rsidR="007C13BD">
        <w:rPr>
          <w:rFonts w:ascii="Arial" w:eastAsiaTheme="minorHAnsi" w:hAnsi="Arial" w:cs="Arial"/>
          <w:color w:val="000000"/>
          <w:szCs w:val="24"/>
          <w:lang w:val="es-MX" w:eastAsia="en-US"/>
        </w:rPr>
        <w:t xml:space="preserve"> 100% en dos de los cuatro trimestres programados</w:t>
      </w:r>
    </w:p>
    <w:p w14:paraId="6AE7475B" w14:textId="77777777" w:rsidR="00F26A19" w:rsidRPr="00F26A19" w:rsidRDefault="00F26A19"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Valor inmediato anterior:</w:t>
      </w:r>
      <w:r w:rsidR="007C13BD">
        <w:rPr>
          <w:rFonts w:ascii="Arial" w:eastAsiaTheme="minorHAnsi" w:hAnsi="Arial" w:cs="Arial"/>
          <w:color w:val="000000"/>
          <w:szCs w:val="24"/>
          <w:lang w:val="es-MX" w:eastAsia="en-US"/>
        </w:rPr>
        <w:t xml:space="preserve"> 100%</w:t>
      </w:r>
    </w:p>
    <w:p w14:paraId="45A96E7C" w14:textId="77777777" w:rsidR="00F26A19" w:rsidRPr="0021278B" w:rsidRDefault="00F26A19" w:rsidP="000D2148">
      <w:pPr>
        <w:pStyle w:val="Prrafodelista"/>
        <w:numPr>
          <w:ilvl w:val="0"/>
          <w:numId w:val="30"/>
        </w:numPr>
        <w:spacing w:line="480" w:lineRule="auto"/>
        <w:jc w:val="both"/>
        <w:rPr>
          <w:b/>
        </w:rPr>
      </w:pPr>
      <w:r w:rsidRPr="0021278B">
        <w:rPr>
          <w:rFonts w:ascii="Arial" w:eastAsiaTheme="minorHAnsi" w:hAnsi="Arial" w:cs="Arial"/>
          <w:b/>
          <w:color w:val="000000"/>
          <w:szCs w:val="24"/>
          <w:lang w:val="es-MX" w:eastAsia="en-US"/>
        </w:rPr>
        <w:t>Avances Anteriores:</w:t>
      </w:r>
      <w:r w:rsidR="007C13BD" w:rsidRPr="0021278B">
        <w:rPr>
          <w:rFonts w:ascii="Arial" w:eastAsiaTheme="minorHAnsi" w:hAnsi="Arial" w:cs="Arial"/>
          <w:b/>
          <w:color w:val="000000"/>
          <w:szCs w:val="24"/>
          <w:lang w:val="es-MX" w:eastAsia="en-US"/>
        </w:rPr>
        <w:t xml:space="preserve"> </w:t>
      </w:r>
      <w:r w:rsidR="00467B0E">
        <w:rPr>
          <w:rFonts w:ascii="Arial" w:eastAsiaTheme="minorHAnsi" w:hAnsi="Arial" w:cs="Arial"/>
          <w:color w:val="000000"/>
          <w:szCs w:val="24"/>
          <w:lang w:val="es-MX" w:eastAsia="en-US"/>
        </w:rPr>
        <w:t>El indicador con este nombr</w:t>
      </w:r>
      <w:r w:rsidR="001E56A7">
        <w:rPr>
          <w:rFonts w:ascii="Arial" w:eastAsiaTheme="minorHAnsi" w:hAnsi="Arial" w:cs="Arial"/>
          <w:color w:val="000000"/>
          <w:szCs w:val="24"/>
          <w:lang w:val="es-MX" w:eastAsia="en-US"/>
        </w:rPr>
        <w:t>e no existía en años anteriores.</w:t>
      </w:r>
    </w:p>
    <w:p w14:paraId="100071C7" w14:textId="77777777" w:rsidR="007C13BD" w:rsidRDefault="007C13BD" w:rsidP="000D2148">
      <w:pPr>
        <w:pStyle w:val="Prrafodelista"/>
        <w:jc w:val="both"/>
      </w:pPr>
    </w:p>
    <w:p w14:paraId="7C1993E4" w14:textId="77777777" w:rsidR="00AD1D2E" w:rsidRDefault="00AD1D2E" w:rsidP="000D2148">
      <w:pPr>
        <w:jc w:val="both"/>
      </w:pPr>
    </w:p>
    <w:p w14:paraId="7C4B7F4C" w14:textId="77777777" w:rsidR="00AD1D2E" w:rsidRDefault="00AD1D2E" w:rsidP="00AD1D2E"/>
    <w:p w14:paraId="775F6EFB" w14:textId="77777777" w:rsidR="0021278B" w:rsidRDefault="0021278B" w:rsidP="00AD1D2E"/>
    <w:p w14:paraId="23319470" w14:textId="77777777" w:rsidR="000D2148" w:rsidRPr="00502C8D" w:rsidRDefault="000D2148" w:rsidP="00502C8D">
      <w:pPr>
        <w:pStyle w:val="Ttulo2"/>
        <w:rPr>
          <w:rStyle w:val="fontstyle01"/>
          <w:rFonts w:cs="Times New Roman"/>
          <w:b/>
          <w:bCs/>
          <w:color w:val="auto"/>
        </w:rPr>
      </w:pPr>
      <w:bookmarkStart w:id="36" w:name="_Toc90118025"/>
      <w:r w:rsidRPr="00502C8D">
        <w:rPr>
          <w:rStyle w:val="fontstyle01"/>
          <w:rFonts w:cs="Times New Roman"/>
          <w:b/>
          <w:bCs/>
          <w:color w:val="auto"/>
        </w:rPr>
        <w:t>Gráfica.</w:t>
      </w:r>
      <w:bookmarkEnd w:id="36"/>
    </w:p>
    <w:p w14:paraId="40184CE7" w14:textId="77777777" w:rsidR="00467B0E" w:rsidRDefault="00467B0E" w:rsidP="000D2148">
      <w:pPr>
        <w:spacing w:before="240" w:after="240" w:line="480" w:lineRule="auto"/>
        <w:rPr>
          <w:rStyle w:val="fontstyle01"/>
        </w:rPr>
      </w:pPr>
      <w:r>
        <w:rPr>
          <w:noProof/>
          <w:lang w:val="es-ES" w:eastAsia="es-ES"/>
        </w:rPr>
        <w:drawing>
          <wp:inline distT="0" distB="0" distL="0" distR="0" wp14:anchorId="398495CA" wp14:editId="2E733D60">
            <wp:extent cx="4572000" cy="27432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F4B06F1" w14:textId="77777777" w:rsidR="000D2148" w:rsidRPr="00502C8D" w:rsidRDefault="000D2148" w:rsidP="00502C8D">
      <w:pPr>
        <w:pStyle w:val="Ttulo2"/>
        <w:rPr>
          <w:rStyle w:val="fontstyle01"/>
          <w:rFonts w:cs="Times New Roman"/>
          <w:b/>
          <w:bCs/>
          <w:color w:val="auto"/>
        </w:rPr>
      </w:pPr>
      <w:bookmarkStart w:id="37" w:name="_Toc90118026"/>
      <w:r w:rsidRPr="00502C8D">
        <w:rPr>
          <w:rStyle w:val="fontstyle01"/>
          <w:rFonts w:cs="Times New Roman"/>
          <w:b/>
          <w:bCs/>
          <w:color w:val="auto"/>
        </w:rPr>
        <w:t>Análisis.</w:t>
      </w:r>
      <w:bookmarkEnd w:id="37"/>
    </w:p>
    <w:p w14:paraId="7C564143" w14:textId="77777777" w:rsidR="00692521" w:rsidRDefault="00692521" w:rsidP="000D2148">
      <w:pPr>
        <w:spacing w:before="240" w:after="240" w:line="480" w:lineRule="auto"/>
        <w:rPr>
          <w:rFonts w:ascii="Arial" w:hAnsi="Arial" w:cs="Arial"/>
          <w:color w:val="000000"/>
          <w:sz w:val="24"/>
          <w:szCs w:val="24"/>
        </w:rPr>
      </w:pPr>
      <w:r>
        <w:rPr>
          <w:rFonts w:ascii="Arial" w:hAnsi="Arial" w:cs="Arial"/>
          <w:color w:val="000000"/>
          <w:sz w:val="24"/>
          <w:szCs w:val="24"/>
        </w:rPr>
        <w:t>Las actividades s</w:t>
      </w:r>
      <w:r w:rsidRPr="00692521">
        <w:rPr>
          <w:rFonts w:ascii="Arial" w:hAnsi="Arial" w:cs="Arial"/>
          <w:color w:val="000000"/>
          <w:sz w:val="24"/>
          <w:szCs w:val="24"/>
        </w:rPr>
        <w:t>on las principales acciones y recursos asignados para producir cada uno de los</w:t>
      </w:r>
      <w:r>
        <w:rPr>
          <w:rFonts w:ascii="Arial" w:hAnsi="Arial" w:cs="Arial"/>
          <w:color w:val="000000"/>
          <w:sz w:val="24"/>
          <w:szCs w:val="24"/>
        </w:rPr>
        <w:t xml:space="preserve"> </w:t>
      </w:r>
      <w:r w:rsidRPr="00692521">
        <w:rPr>
          <w:rFonts w:ascii="Arial" w:hAnsi="Arial" w:cs="Arial"/>
          <w:color w:val="000000"/>
          <w:sz w:val="24"/>
          <w:szCs w:val="24"/>
        </w:rPr>
        <w:t>componentes.</w:t>
      </w:r>
    </w:p>
    <w:p w14:paraId="14128EF8" w14:textId="77777777" w:rsidR="001E56A7" w:rsidRDefault="001E56A7" w:rsidP="001E56A7">
      <w:pPr>
        <w:spacing w:before="240" w:after="240" w:line="480" w:lineRule="auto"/>
        <w:jc w:val="both"/>
        <w:rPr>
          <w:rFonts w:ascii="Arial" w:hAnsi="Arial" w:cs="Arial"/>
          <w:color w:val="000000"/>
          <w:sz w:val="24"/>
          <w:szCs w:val="24"/>
        </w:rPr>
      </w:pPr>
      <w:r>
        <w:rPr>
          <w:rFonts w:ascii="Arial" w:hAnsi="Arial" w:cs="Arial"/>
          <w:color w:val="000000"/>
          <w:sz w:val="24"/>
          <w:szCs w:val="24"/>
        </w:rPr>
        <w:t>En el ejercicio fiscal 2020, al indicador se le agrega la frase “Luz de vida”</w:t>
      </w:r>
      <w:r w:rsidR="00C514CA">
        <w:rPr>
          <w:rFonts w:ascii="Arial" w:hAnsi="Arial" w:cs="Arial"/>
          <w:color w:val="000000"/>
          <w:sz w:val="24"/>
          <w:szCs w:val="24"/>
        </w:rPr>
        <w:t>, misma que sustituye</w:t>
      </w:r>
      <w:r>
        <w:rPr>
          <w:rFonts w:ascii="Arial" w:hAnsi="Arial" w:cs="Arial"/>
          <w:color w:val="000000"/>
          <w:sz w:val="24"/>
          <w:szCs w:val="24"/>
        </w:rPr>
        <w:t xml:space="preserve"> a “</w:t>
      </w:r>
      <w:proofErr w:type="spellStart"/>
      <w:r>
        <w:rPr>
          <w:rFonts w:ascii="Arial" w:hAnsi="Arial" w:cs="Arial"/>
          <w:color w:val="000000"/>
          <w:sz w:val="24"/>
          <w:szCs w:val="24"/>
        </w:rPr>
        <w:t>semi</w:t>
      </w:r>
      <w:proofErr w:type="spellEnd"/>
      <w:r>
        <w:rPr>
          <w:rFonts w:ascii="Arial" w:hAnsi="Arial" w:cs="Arial"/>
          <w:color w:val="000000"/>
          <w:sz w:val="24"/>
          <w:szCs w:val="24"/>
        </w:rPr>
        <w:t>-internamiento”. Para efectos del análisis se consideró en la gráfica comparativa, el resultado de ambos indicadores año tras año, sin embargo se recomienda usar como línea base sólo indicadores con el mismo nombre, de lo contrario especificar en el apartado de “comentario técnico” la observación referente al caso específico de cada indicador, de lo contrario la línea base 2017 estaría haciendo referencia a otro indicador.</w:t>
      </w:r>
    </w:p>
    <w:p w14:paraId="27037BAA" w14:textId="77777777" w:rsidR="001E56A7" w:rsidRDefault="001E56A7" w:rsidP="000D2148">
      <w:pPr>
        <w:spacing w:before="240" w:after="240" w:line="480" w:lineRule="auto"/>
      </w:pPr>
    </w:p>
    <w:p w14:paraId="4BABEBBE" w14:textId="77777777" w:rsidR="00AD1D2E" w:rsidRPr="001E56A7" w:rsidRDefault="001E56A7" w:rsidP="001E56A7">
      <w:pPr>
        <w:spacing w:line="480" w:lineRule="auto"/>
        <w:jc w:val="both"/>
        <w:rPr>
          <w:rFonts w:ascii="Arial" w:hAnsi="Arial" w:cs="Arial"/>
          <w:sz w:val="24"/>
          <w:szCs w:val="24"/>
        </w:rPr>
      </w:pPr>
      <w:r w:rsidRPr="001E56A7">
        <w:rPr>
          <w:rFonts w:ascii="Arial" w:hAnsi="Arial" w:cs="Arial"/>
          <w:sz w:val="24"/>
          <w:szCs w:val="24"/>
        </w:rPr>
        <w:t>Derivado de la pandemia mundial por Covid-19, la meta de valoraciones médicas se vio afectada, dando como resultado  0% de alcance en dicho ejercicio fiscal.</w:t>
      </w:r>
    </w:p>
    <w:p w14:paraId="1D7FC0B3" w14:textId="77777777" w:rsidR="00AD1D2E" w:rsidRDefault="00AD1D2E" w:rsidP="00AD1D2E"/>
    <w:p w14:paraId="4910635A" w14:textId="77777777" w:rsidR="000C4D28" w:rsidRDefault="000C4D28" w:rsidP="00AD1D2E"/>
    <w:p w14:paraId="14C042BF" w14:textId="77777777" w:rsidR="000C4D28" w:rsidRDefault="000C4D28" w:rsidP="00AD1D2E"/>
    <w:p w14:paraId="2ECD6511" w14:textId="77777777" w:rsidR="000C4D28" w:rsidRDefault="000C4D28" w:rsidP="00AD1D2E"/>
    <w:p w14:paraId="18AB0230" w14:textId="77777777" w:rsidR="0021278B" w:rsidRDefault="0021278B" w:rsidP="00AD1D2E"/>
    <w:p w14:paraId="737FAA13" w14:textId="77777777" w:rsidR="0021278B" w:rsidRDefault="0021278B" w:rsidP="00AD1D2E"/>
    <w:p w14:paraId="03AC956A" w14:textId="77777777" w:rsidR="0021278B" w:rsidRDefault="0021278B" w:rsidP="00AD1D2E"/>
    <w:p w14:paraId="0EECB663" w14:textId="77777777" w:rsidR="0021278B" w:rsidRDefault="0021278B" w:rsidP="00AD1D2E"/>
    <w:p w14:paraId="2A1DB441" w14:textId="77777777" w:rsidR="0021278B" w:rsidRDefault="0021278B" w:rsidP="00AD1D2E"/>
    <w:p w14:paraId="5098F59B" w14:textId="77777777" w:rsidR="0021278B" w:rsidRDefault="0021278B" w:rsidP="00AD1D2E"/>
    <w:p w14:paraId="17132CE7" w14:textId="77777777" w:rsidR="0021278B" w:rsidRDefault="0021278B" w:rsidP="00AD1D2E"/>
    <w:p w14:paraId="55AE5B7B" w14:textId="77777777" w:rsidR="0021278B" w:rsidRDefault="0021278B" w:rsidP="00AD1D2E"/>
    <w:p w14:paraId="1CF8550D" w14:textId="77777777" w:rsidR="0021278B" w:rsidRDefault="0021278B" w:rsidP="00AD1D2E"/>
    <w:p w14:paraId="7DE3A59E" w14:textId="77777777" w:rsidR="0021278B" w:rsidRDefault="0021278B" w:rsidP="00AD1D2E"/>
    <w:p w14:paraId="21558CB2" w14:textId="77777777" w:rsidR="0021278B" w:rsidRDefault="0021278B" w:rsidP="00AD1D2E"/>
    <w:p w14:paraId="6A034A86" w14:textId="77777777" w:rsidR="0021278B" w:rsidRDefault="0021278B" w:rsidP="00AD1D2E"/>
    <w:p w14:paraId="1B4EE9EC" w14:textId="77777777" w:rsidR="0021278B" w:rsidRDefault="0021278B" w:rsidP="00AD1D2E"/>
    <w:p w14:paraId="3D70C426" w14:textId="77777777" w:rsidR="0021278B" w:rsidRDefault="0021278B" w:rsidP="00AD1D2E"/>
    <w:p w14:paraId="2A21AF3C" w14:textId="77777777" w:rsidR="0021278B" w:rsidRDefault="0021278B" w:rsidP="00AD1D2E"/>
    <w:p w14:paraId="694C6AEF" w14:textId="77777777" w:rsidR="0021278B" w:rsidRDefault="0021278B" w:rsidP="00AD1D2E"/>
    <w:p w14:paraId="33AF405F" w14:textId="77777777" w:rsidR="001E56A7" w:rsidRDefault="001E56A7" w:rsidP="00AD1D2E"/>
    <w:p w14:paraId="6545456A" w14:textId="77777777" w:rsidR="001E56A7" w:rsidRDefault="001E56A7" w:rsidP="00AD1D2E"/>
    <w:p w14:paraId="2D84E999" w14:textId="77777777" w:rsidR="001E56A7" w:rsidRDefault="001E56A7" w:rsidP="00AD1D2E"/>
    <w:p w14:paraId="5F02503F" w14:textId="77777777" w:rsidR="001E56A7" w:rsidRDefault="001E56A7" w:rsidP="00AD1D2E"/>
    <w:p w14:paraId="76CD6D88" w14:textId="77777777" w:rsidR="0021278B" w:rsidRDefault="0021278B" w:rsidP="00AD1D2E"/>
    <w:p w14:paraId="41EFE2C8" w14:textId="77777777" w:rsidR="00FC2EE8" w:rsidRPr="00502C8D" w:rsidRDefault="00502C8D" w:rsidP="00502C8D">
      <w:pPr>
        <w:pStyle w:val="Ttulo2"/>
        <w:rPr>
          <w:rStyle w:val="fontstyle01"/>
          <w:rFonts w:cs="Times New Roman"/>
          <w:b/>
          <w:bCs/>
          <w:color w:val="auto"/>
        </w:rPr>
      </w:pPr>
      <w:bookmarkStart w:id="38" w:name="_Toc90118027"/>
      <w:r w:rsidRPr="00502C8D">
        <w:rPr>
          <w:rStyle w:val="fontstyle01"/>
          <w:rFonts w:cs="Times New Roman"/>
          <w:b/>
          <w:bCs/>
          <w:color w:val="auto"/>
        </w:rPr>
        <w:t>4.-</w:t>
      </w:r>
      <w:r w:rsidR="00023F5E" w:rsidRPr="00502C8D">
        <w:rPr>
          <w:rStyle w:val="fontstyle01"/>
          <w:rFonts w:cs="Times New Roman"/>
          <w:b/>
          <w:bCs/>
          <w:color w:val="auto"/>
        </w:rPr>
        <w:t>Indicador nivel actividad</w:t>
      </w:r>
      <w:bookmarkEnd w:id="38"/>
    </w:p>
    <w:p w14:paraId="2ADBED8C" w14:textId="77777777" w:rsidR="00FC2EE8" w:rsidRPr="000C4D28" w:rsidRDefault="00FC2EE8" w:rsidP="000D2148">
      <w:pPr>
        <w:pStyle w:val="Prrafodelista"/>
        <w:numPr>
          <w:ilvl w:val="0"/>
          <w:numId w:val="30"/>
        </w:numPr>
        <w:spacing w:line="480" w:lineRule="auto"/>
        <w:jc w:val="both"/>
        <w:rPr>
          <w:rFonts w:ascii="Arial" w:hAnsi="Arial" w:cs="Arial"/>
        </w:rPr>
      </w:pPr>
      <w:r w:rsidRPr="0021278B">
        <w:rPr>
          <w:rFonts w:ascii="Arial" w:hAnsi="Arial" w:cs="Arial"/>
          <w:b/>
          <w:color w:val="000000"/>
          <w:szCs w:val="24"/>
        </w:rPr>
        <w:t>Nombre:</w:t>
      </w:r>
      <w:r w:rsidR="000C4D28" w:rsidRPr="000C4D28">
        <w:t xml:space="preserve"> </w:t>
      </w:r>
      <w:r w:rsidR="000C4D28" w:rsidRPr="000C4D28">
        <w:rPr>
          <w:rFonts w:ascii="Arial" w:hAnsi="Arial" w:cs="Arial"/>
        </w:rPr>
        <w:t>Porcentaje de terapias psicológicas en modalidad no residencial “Luz De Vida”</w:t>
      </w:r>
    </w:p>
    <w:p w14:paraId="5234D3FF" w14:textId="77777777" w:rsidR="00FC2EE8" w:rsidRPr="00F26A19" w:rsidRDefault="00FC2EE8"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Definición:</w:t>
      </w:r>
      <w:r w:rsidR="000C4D28">
        <w:rPr>
          <w:rFonts w:ascii="Arial" w:eastAsiaTheme="minorHAnsi" w:hAnsi="Arial" w:cs="Arial"/>
          <w:color w:val="000000"/>
          <w:szCs w:val="24"/>
          <w:lang w:val="es-MX" w:eastAsia="en-US"/>
        </w:rPr>
        <w:t xml:space="preserve"> </w:t>
      </w:r>
      <w:r w:rsidR="000C4D28" w:rsidRPr="00F836EC">
        <w:rPr>
          <w:rFonts w:ascii="Arial" w:hAnsi="Arial" w:cs="Arial"/>
        </w:rPr>
        <w:t xml:space="preserve">Porcentaje de terapias psicológicas que se brindan a los pacientes que permanecen en programas de </w:t>
      </w:r>
      <w:proofErr w:type="spellStart"/>
      <w:r w:rsidR="000C4D28" w:rsidRPr="00F836EC">
        <w:rPr>
          <w:rFonts w:ascii="Arial" w:hAnsi="Arial" w:cs="Arial"/>
        </w:rPr>
        <w:t>semi</w:t>
      </w:r>
      <w:proofErr w:type="spellEnd"/>
      <w:r w:rsidR="000C4D28" w:rsidRPr="00F836EC">
        <w:rPr>
          <w:rFonts w:ascii="Arial" w:hAnsi="Arial" w:cs="Arial"/>
        </w:rPr>
        <w:t xml:space="preserve"> - internamiento, para el proceso psicoterapéutico que permita su rehabilitación del consumo de sustancias psicoactivas.</w:t>
      </w:r>
    </w:p>
    <w:p w14:paraId="4FB5CA0F" w14:textId="77777777" w:rsidR="00FC2EE8" w:rsidRPr="00F26A19" w:rsidRDefault="00FC2EE8" w:rsidP="000D2148">
      <w:pPr>
        <w:pStyle w:val="Prrafodelista"/>
        <w:numPr>
          <w:ilvl w:val="0"/>
          <w:numId w:val="30"/>
        </w:numPr>
        <w:spacing w:line="480" w:lineRule="auto"/>
        <w:jc w:val="both"/>
      </w:pPr>
      <w:r w:rsidRPr="0021278B">
        <w:rPr>
          <w:rFonts w:ascii="Arial" w:eastAsiaTheme="minorHAnsi" w:hAnsi="Arial" w:cs="Arial"/>
          <w:b/>
          <w:color w:val="000000"/>
          <w:szCs w:val="24"/>
          <w:lang w:val="es-MX" w:eastAsia="en-US"/>
        </w:rPr>
        <w:t>Sentido del indicador:</w:t>
      </w:r>
      <w:r w:rsidR="00F836EC">
        <w:rPr>
          <w:rFonts w:ascii="Arial" w:eastAsiaTheme="minorHAnsi" w:hAnsi="Arial" w:cs="Arial"/>
          <w:color w:val="000000"/>
          <w:szCs w:val="24"/>
          <w:lang w:val="es-MX" w:eastAsia="en-US"/>
        </w:rPr>
        <w:t xml:space="preserve"> </w:t>
      </w:r>
      <w:r w:rsidR="00F836EC" w:rsidRPr="00F836EC">
        <w:rPr>
          <w:rFonts w:ascii="Arial" w:hAnsi="Arial" w:cs="Arial"/>
        </w:rPr>
        <w:t>Regular</w:t>
      </w:r>
    </w:p>
    <w:p w14:paraId="0C1574EC" w14:textId="77777777" w:rsidR="00FC2EE8" w:rsidRPr="004B239F" w:rsidRDefault="00FC2EE8" w:rsidP="000D2148">
      <w:pPr>
        <w:pStyle w:val="Prrafodelista"/>
        <w:numPr>
          <w:ilvl w:val="0"/>
          <w:numId w:val="30"/>
        </w:numPr>
        <w:spacing w:line="480" w:lineRule="auto"/>
        <w:jc w:val="both"/>
        <w:rPr>
          <w:rFonts w:ascii="Arial" w:hAnsi="Arial" w:cs="Arial"/>
        </w:rPr>
      </w:pPr>
      <w:r w:rsidRPr="00692521">
        <w:rPr>
          <w:rFonts w:ascii="Arial" w:eastAsiaTheme="minorHAnsi" w:hAnsi="Arial" w:cs="Arial"/>
          <w:b/>
          <w:color w:val="000000"/>
          <w:szCs w:val="24"/>
          <w:lang w:val="es-MX" w:eastAsia="en-US"/>
        </w:rPr>
        <w:t>Método de Cálculo:</w:t>
      </w:r>
      <w:r w:rsidR="004B239F">
        <w:rPr>
          <w:rFonts w:ascii="Arial" w:eastAsiaTheme="minorHAnsi" w:hAnsi="Arial" w:cs="Arial"/>
          <w:color w:val="000000"/>
          <w:szCs w:val="24"/>
          <w:lang w:val="es-MX" w:eastAsia="en-US"/>
        </w:rPr>
        <w:t xml:space="preserve"> </w:t>
      </w:r>
      <w:r w:rsidR="004B239F" w:rsidRPr="004B239F">
        <w:rPr>
          <w:rFonts w:ascii="Arial" w:hAnsi="Arial" w:cs="Arial"/>
        </w:rPr>
        <w:t>(Total de terapias brindadas en modalidad no residencial Luz de Vida / Total de terapias psicológicas solicitadas en modalidad no residencial Luz de Vida) x100</w:t>
      </w:r>
    </w:p>
    <w:p w14:paraId="2E33428C" w14:textId="77777777" w:rsidR="00FC2EE8" w:rsidRPr="00F26A19" w:rsidRDefault="00FC2EE8" w:rsidP="000D2148">
      <w:pPr>
        <w:pStyle w:val="Prrafodelista"/>
        <w:numPr>
          <w:ilvl w:val="0"/>
          <w:numId w:val="30"/>
        </w:numPr>
        <w:spacing w:line="480" w:lineRule="auto"/>
        <w:jc w:val="both"/>
      </w:pPr>
      <w:r w:rsidRPr="00692521">
        <w:rPr>
          <w:rFonts w:ascii="Arial" w:eastAsiaTheme="minorHAnsi" w:hAnsi="Arial" w:cs="Arial"/>
          <w:b/>
          <w:color w:val="000000"/>
          <w:szCs w:val="24"/>
          <w:lang w:val="es-MX" w:eastAsia="en-US"/>
        </w:rPr>
        <w:t>Unidad de Medida:</w:t>
      </w:r>
      <w:r w:rsidR="004B239F" w:rsidRPr="004B239F">
        <w:t xml:space="preserve"> </w:t>
      </w:r>
      <w:r w:rsidR="004B239F" w:rsidRPr="004B239F">
        <w:rPr>
          <w:rFonts w:ascii="Arial" w:hAnsi="Arial" w:cs="Arial"/>
        </w:rPr>
        <w:t>Por ciento</w:t>
      </w:r>
    </w:p>
    <w:p w14:paraId="7F8CD344" w14:textId="77777777" w:rsidR="00FC2EE8" w:rsidRPr="00F26A19" w:rsidRDefault="00FC2EE8" w:rsidP="000D2148">
      <w:pPr>
        <w:pStyle w:val="Prrafodelista"/>
        <w:numPr>
          <w:ilvl w:val="0"/>
          <w:numId w:val="30"/>
        </w:numPr>
        <w:spacing w:line="480" w:lineRule="auto"/>
        <w:jc w:val="both"/>
      </w:pPr>
      <w:r w:rsidRPr="00692521">
        <w:rPr>
          <w:rFonts w:ascii="Arial" w:eastAsiaTheme="minorHAnsi" w:hAnsi="Arial" w:cs="Arial"/>
          <w:b/>
          <w:color w:val="000000"/>
          <w:szCs w:val="24"/>
          <w:lang w:val="es-MX" w:eastAsia="en-US"/>
        </w:rPr>
        <w:t>Frecuencia de Medición del Indicador:</w:t>
      </w:r>
      <w:r w:rsidR="00E465D0">
        <w:rPr>
          <w:rFonts w:ascii="Arial" w:eastAsiaTheme="minorHAnsi" w:hAnsi="Arial" w:cs="Arial"/>
          <w:color w:val="000000"/>
          <w:szCs w:val="24"/>
          <w:lang w:val="es-MX" w:eastAsia="en-US"/>
        </w:rPr>
        <w:t xml:space="preserve"> </w:t>
      </w:r>
      <w:r w:rsidR="00E465D0" w:rsidRPr="00E465D0">
        <w:rPr>
          <w:rFonts w:ascii="Arial" w:hAnsi="Arial" w:cs="Arial"/>
        </w:rPr>
        <w:t>Trimestral</w:t>
      </w:r>
    </w:p>
    <w:p w14:paraId="5891D2CF" w14:textId="77777777" w:rsidR="00FC2EE8" w:rsidRPr="00F26A19" w:rsidRDefault="00FC2EE8" w:rsidP="000D2148">
      <w:pPr>
        <w:pStyle w:val="Prrafodelista"/>
        <w:numPr>
          <w:ilvl w:val="0"/>
          <w:numId w:val="30"/>
        </w:numPr>
        <w:spacing w:line="480" w:lineRule="auto"/>
        <w:jc w:val="both"/>
      </w:pPr>
      <w:r w:rsidRPr="00692521">
        <w:rPr>
          <w:rFonts w:ascii="Arial" w:eastAsiaTheme="minorHAnsi" w:hAnsi="Arial" w:cs="Arial"/>
          <w:b/>
          <w:color w:val="000000"/>
          <w:szCs w:val="24"/>
          <w:lang w:val="es-MX" w:eastAsia="en-US"/>
        </w:rPr>
        <w:t>Año Base del indicador:</w:t>
      </w:r>
      <w:r w:rsidR="00E465D0">
        <w:rPr>
          <w:rFonts w:ascii="Arial" w:eastAsiaTheme="minorHAnsi" w:hAnsi="Arial" w:cs="Arial"/>
          <w:color w:val="000000"/>
          <w:szCs w:val="24"/>
          <w:lang w:val="es-MX" w:eastAsia="en-US"/>
        </w:rPr>
        <w:t xml:space="preserve"> 2017</w:t>
      </w:r>
    </w:p>
    <w:p w14:paraId="6D5139D2" w14:textId="77777777" w:rsidR="00FC2EE8" w:rsidRPr="00F26A19" w:rsidRDefault="00FC2EE8" w:rsidP="000D2148">
      <w:pPr>
        <w:pStyle w:val="Prrafodelista"/>
        <w:numPr>
          <w:ilvl w:val="0"/>
          <w:numId w:val="30"/>
        </w:numPr>
        <w:spacing w:line="480" w:lineRule="auto"/>
        <w:jc w:val="both"/>
      </w:pPr>
      <w:r w:rsidRPr="00692521">
        <w:rPr>
          <w:rFonts w:ascii="Arial" w:eastAsiaTheme="minorHAnsi" w:hAnsi="Arial" w:cs="Arial"/>
          <w:b/>
          <w:color w:val="000000"/>
          <w:szCs w:val="24"/>
          <w:lang w:val="es-MX" w:eastAsia="en-US"/>
        </w:rPr>
        <w:t>Meta del Indicador 2020:</w:t>
      </w:r>
      <w:r w:rsidR="00E465D0">
        <w:rPr>
          <w:rFonts w:ascii="Arial" w:eastAsiaTheme="minorHAnsi" w:hAnsi="Arial" w:cs="Arial"/>
          <w:color w:val="000000"/>
          <w:szCs w:val="24"/>
          <w:lang w:val="es-MX" w:eastAsia="en-US"/>
        </w:rPr>
        <w:t xml:space="preserve"> 100%</w:t>
      </w:r>
    </w:p>
    <w:p w14:paraId="60241956" w14:textId="77777777" w:rsidR="00FC2EE8" w:rsidRPr="00F26A19" w:rsidRDefault="00FC2EE8" w:rsidP="000D2148">
      <w:pPr>
        <w:pStyle w:val="Prrafodelista"/>
        <w:numPr>
          <w:ilvl w:val="0"/>
          <w:numId w:val="30"/>
        </w:numPr>
        <w:spacing w:line="480" w:lineRule="auto"/>
        <w:jc w:val="both"/>
      </w:pPr>
      <w:r w:rsidRPr="00692521">
        <w:rPr>
          <w:rFonts w:ascii="Arial" w:eastAsiaTheme="minorHAnsi" w:hAnsi="Arial" w:cs="Arial"/>
          <w:b/>
          <w:color w:val="000000"/>
          <w:szCs w:val="24"/>
          <w:lang w:val="es-MX" w:eastAsia="en-US"/>
        </w:rPr>
        <w:t>Valor del Indicador 2020:</w:t>
      </w:r>
      <w:r w:rsidR="00E465D0">
        <w:rPr>
          <w:rFonts w:ascii="Arial" w:eastAsiaTheme="minorHAnsi" w:hAnsi="Arial" w:cs="Arial"/>
          <w:color w:val="000000"/>
          <w:szCs w:val="24"/>
          <w:lang w:val="es-MX" w:eastAsia="en-US"/>
        </w:rPr>
        <w:t xml:space="preserve"> 100%, en el primer trimestre de los cuatro trimestres que se programaron</w:t>
      </w:r>
    </w:p>
    <w:p w14:paraId="63ECCF62" w14:textId="77777777" w:rsidR="00FC2EE8" w:rsidRPr="00F26A19" w:rsidRDefault="00FC2EE8" w:rsidP="000D2148">
      <w:pPr>
        <w:pStyle w:val="Prrafodelista"/>
        <w:numPr>
          <w:ilvl w:val="0"/>
          <w:numId w:val="30"/>
        </w:numPr>
        <w:spacing w:line="480" w:lineRule="auto"/>
        <w:jc w:val="both"/>
      </w:pPr>
      <w:r w:rsidRPr="00692521">
        <w:rPr>
          <w:rFonts w:ascii="Arial" w:eastAsiaTheme="minorHAnsi" w:hAnsi="Arial" w:cs="Arial"/>
          <w:b/>
          <w:color w:val="000000"/>
          <w:szCs w:val="24"/>
          <w:lang w:val="es-MX" w:eastAsia="en-US"/>
        </w:rPr>
        <w:t>Valor inmediato anterior:</w:t>
      </w:r>
      <w:r w:rsidR="00E465D0">
        <w:rPr>
          <w:rFonts w:ascii="Arial" w:eastAsiaTheme="minorHAnsi" w:hAnsi="Arial" w:cs="Arial"/>
          <w:color w:val="000000"/>
          <w:szCs w:val="24"/>
          <w:lang w:val="es-MX" w:eastAsia="en-US"/>
        </w:rPr>
        <w:t xml:space="preserve"> 100%</w:t>
      </w:r>
    </w:p>
    <w:p w14:paraId="0EDCC5F6" w14:textId="77777777" w:rsidR="00FC2EE8" w:rsidRPr="00C514CA" w:rsidRDefault="00FC2EE8" w:rsidP="00C514CA">
      <w:pPr>
        <w:pStyle w:val="Prrafodelista"/>
        <w:numPr>
          <w:ilvl w:val="0"/>
          <w:numId w:val="30"/>
        </w:numPr>
        <w:spacing w:line="480" w:lineRule="auto"/>
        <w:jc w:val="both"/>
        <w:rPr>
          <w:b/>
        </w:rPr>
      </w:pPr>
      <w:r w:rsidRPr="00692521">
        <w:rPr>
          <w:rFonts w:ascii="Arial" w:eastAsiaTheme="minorHAnsi" w:hAnsi="Arial" w:cs="Arial"/>
          <w:b/>
          <w:color w:val="000000"/>
          <w:szCs w:val="24"/>
          <w:lang w:val="es-MX" w:eastAsia="en-US"/>
        </w:rPr>
        <w:t>Avances Anteriores:</w:t>
      </w:r>
      <w:r w:rsidR="00C514CA">
        <w:rPr>
          <w:rFonts w:ascii="Arial" w:eastAsiaTheme="minorHAnsi" w:hAnsi="Arial" w:cs="Arial"/>
          <w:b/>
          <w:color w:val="000000"/>
          <w:szCs w:val="24"/>
          <w:lang w:val="es-MX" w:eastAsia="en-US"/>
        </w:rPr>
        <w:t xml:space="preserve"> </w:t>
      </w:r>
      <w:r w:rsidR="00C514CA">
        <w:rPr>
          <w:rFonts w:ascii="Arial" w:eastAsiaTheme="minorHAnsi" w:hAnsi="Arial" w:cs="Arial"/>
          <w:color w:val="000000"/>
          <w:szCs w:val="24"/>
          <w:lang w:val="es-MX" w:eastAsia="en-US"/>
        </w:rPr>
        <w:t>El indicador con este nombre no existía en años anteriores.</w:t>
      </w:r>
    </w:p>
    <w:p w14:paraId="46A31C4C" w14:textId="77777777" w:rsidR="000D2148" w:rsidRDefault="000D2148" w:rsidP="000D2148">
      <w:pPr>
        <w:pStyle w:val="Prrafodelista"/>
        <w:spacing w:line="480" w:lineRule="auto"/>
        <w:jc w:val="both"/>
      </w:pPr>
    </w:p>
    <w:p w14:paraId="7A8176B5" w14:textId="77777777" w:rsidR="00C514CA" w:rsidRDefault="00C514CA" w:rsidP="000D2148">
      <w:pPr>
        <w:pStyle w:val="Prrafodelista"/>
        <w:spacing w:line="480" w:lineRule="auto"/>
        <w:jc w:val="both"/>
      </w:pPr>
    </w:p>
    <w:p w14:paraId="53B3FB8F" w14:textId="77777777" w:rsidR="00692521" w:rsidRDefault="00692521" w:rsidP="000D2148">
      <w:pPr>
        <w:spacing w:before="240" w:after="240" w:line="480" w:lineRule="auto"/>
        <w:rPr>
          <w:rStyle w:val="fontstyle01"/>
        </w:rPr>
      </w:pPr>
    </w:p>
    <w:p w14:paraId="3AC675E4" w14:textId="77777777" w:rsidR="000D2148" w:rsidRPr="00502C8D" w:rsidRDefault="000D2148" w:rsidP="00502C8D">
      <w:pPr>
        <w:pStyle w:val="Ttulo2"/>
        <w:rPr>
          <w:rStyle w:val="fontstyle01"/>
          <w:rFonts w:cs="Times New Roman"/>
          <w:b/>
          <w:bCs/>
          <w:color w:val="auto"/>
        </w:rPr>
      </w:pPr>
      <w:bookmarkStart w:id="39" w:name="_Toc90118028"/>
      <w:r w:rsidRPr="00502C8D">
        <w:rPr>
          <w:rStyle w:val="fontstyle01"/>
          <w:rFonts w:cs="Times New Roman"/>
          <w:b/>
          <w:bCs/>
          <w:color w:val="auto"/>
        </w:rPr>
        <w:t>Gráfica.</w:t>
      </w:r>
      <w:bookmarkEnd w:id="39"/>
    </w:p>
    <w:p w14:paraId="6AA5769B" w14:textId="77777777" w:rsidR="009A4EB9" w:rsidRDefault="009A4EB9" w:rsidP="000D2148">
      <w:pPr>
        <w:spacing w:before="240" w:after="240" w:line="480" w:lineRule="auto"/>
        <w:rPr>
          <w:rStyle w:val="fontstyle01"/>
        </w:rPr>
      </w:pPr>
      <w:r>
        <w:rPr>
          <w:noProof/>
          <w:lang w:val="es-ES" w:eastAsia="es-ES"/>
        </w:rPr>
        <w:drawing>
          <wp:inline distT="0" distB="0" distL="0" distR="0" wp14:anchorId="1606614C" wp14:editId="0DCF56C9">
            <wp:extent cx="457200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8C3FCC9" w14:textId="77777777" w:rsidR="000D2148" w:rsidRPr="00502C8D" w:rsidRDefault="000D2148" w:rsidP="00BA5E32">
      <w:pPr>
        <w:pStyle w:val="Ttulo2"/>
        <w:rPr>
          <w:rStyle w:val="fontstyle01"/>
          <w:rFonts w:cs="Times New Roman"/>
          <w:b/>
          <w:bCs/>
          <w:color w:val="auto"/>
        </w:rPr>
      </w:pPr>
      <w:bookmarkStart w:id="40" w:name="_Toc90118029"/>
      <w:r w:rsidRPr="00502C8D">
        <w:rPr>
          <w:rStyle w:val="fontstyle01"/>
          <w:rFonts w:cs="Times New Roman"/>
          <w:b/>
          <w:bCs/>
          <w:color w:val="auto"/>
        </w:rPr>
        <w:t>Análisis.</w:t>
      </w:r>
      <w:bookmarkEnd w:id="40"/>
    </w:p>
    <w:p w14:paraId="41C59B1D" w14:textId="77777777" w:rsidR="009A4EB9" w:rsidRDefault="009A4EB9" w:rsidP="009A4EB9">
      <w:pPr>
        <w:spacing w:before="240" w:after="240" w:line="480" w:lineRule="auto"/>
        <w:jc w:val="both"/>
        <w:rPr>
          <w:rFonts w:ascii="Arial" w:hAnsi="Arial" w:cs="Arial"/>
          <w:color w:val="000000"/>
          <w:sz w:val="24"/>
          <w:szCs w:val="24"/>
        </w:rPr>
      </w:pPr>
      <w:r>
        <w:rPr>
          <w:rFonts w:ascii="Arial" w:hAnsi="Arial" w:cs="Arial"/>
          <w:color w:val="000000"/>
          <w:sz w:val="24"/>
          <w:szCs w:val="24"/>
        </w:rPr>
        <w:t>En el ejercicio fiscal 2020, al indicador se le agrega la frase “Luz de vida”, misma que sustituye a “</w:t>
      </w:r>
      <w:proofErr w:type="spellStart"/>
      <w:r>
        <w:rPr>
          <w:rFonts w:ascii="Arial" w:hAnsi="Arial" w:cs="Arial"/>
          <w:color w:val="000000"/>
          <w:sz w:val="24"/>
          <w:szCs w:val="24"/>
        </w:rPr>
        <w:t>semi</w:t>
      </w:r>
      <w:proofErr w:type="spellEnd"/>
      <w:r>
        <w:rPr>
          <w:rFonts w:ascii="Arial" w:hAnsi="Arial" w:cs="Arial"/>
          <w:color w:val="000000"/>
          <w:sz w:val="24"/>
          <w:szCs w:val="24"/>
        </w:rPr>
        <w:t>-internamiento”. Para efectos del análisis se consideró en la gráfica comparativa, el resultado de ambos indicadores año tras año, sin embargo se recomienda usar como línea base sólo indicadores con el mismo nombre, de lo contrario especificar en el apartado de “comentario técnico” la observación referente al caso específico de cada indicador, de lo contrario la línea base 2017 estaría haciendo referencia a otro indicador.</w:t>
      </w:r>
    </w:p>
    <w:p w14:paraId="54DC772F" w14:textId="77777777" w:rsidR="009A4EB9" w:rsidRPr="001E56A7" w:rsidRDefault="009A4EB9" w:rsidP="009A4EB9">
      <w:pPr>
        <w:spacing w:line="480" w:lineRule="auto"/>
        <w:jc w:val="both"/>
        <w:rPr>
          <w:rFonts w:ascii="Arial" w:hAnsi="Arial" w:cs="Arial"/>
          <w:sz w:val="24"/>
          <w:szCs w:val="24"/>
        </w:rPr>
      </w:pPr>
      <w:r w:rsidRPr="001E56A7">
        <w:rPr>
          <w:rFonts w:ascii="Arial" w:hAnsi="Arial" w:cs="Arial"/>
          <w:sz w:val="24"/>
          <w:szCs w:val="24"/>
        </w:rPr>
        <w:t>Derivado de la pandemia mundial por Covid-19, la meta de valoraciones médicas se vio afectada, dando como resultado  0% de alcance en dicho ejercicio fiscal.</w:t>
      </w:r>
    </w:p>
    <w:p w14:paraId="28D52323" w14:textId="77777777" w:rsidR="00E27572" w:rsidRDefault="00E27572" w:rsidP="00E77C9B">
      <w:pPr>
        <w:pStyle w:val="Ttulo1"/>
        <w:spacing w:line="480" w:lineRule="auto"/>
      </w:pPr>
      <w:bookmarkStart w:id="41" w:name="_Toc88042024"/>
      <w:bookmarkStart w:id="42" w:name="_Toc90118030"/>
      <w:bookmarkStart w:id="43" w:name="_Toc535509341"/>
      <w:r w:rsidRPr="002B76B0">
        <w:t>COBERTURA</w:t>
      </w:r>
      <w:bookmarkEnd w:id="41"/>
      <w:bookmarkEnd w:id="42"/>
    </w:p>
    <w:p w14:paraId="13B1C01F" w14:textId="77777777" w:rsidR="007B4B68" w:rsidRPr="00475B27" w:rsidRDefault="00AD1D2E" w:rsidP="00BA5E32">
      <w:pPr>
        <w:pStyle w:val="Ttulo2"/>
      </w:pPr>
      <w:bookmarkStart w:id="44" w:name="_Toc90118031"/>
      <w:r w:rsidRPr="00475B27">
        <w:t>Población Potencial</w:t>
      </w:r>
      <w:bookmarkEnd w:id="44"/>
      <w:r w:rsidRPr="00475B27">
        <w:t xml:space="preserve"> </w:t>
      </w:r>
    </w:p>
    <w:p w14:paraId="252426E7" w14:textId="77777777" w:rsidR="00DC5520" w:rsidRPr="00475B27" w:rsidRDefault="00DC5520" w:rsidP="00AB5D93">
      <w:pPr>
        <w:spacing w:line="480" w:lineRule="auto"/>
        <w:jc w:val="both"/>
        <w:rPr>
          <w:rFonts w:ascii="Arial" w:hAnsi="Arial" w:cs="Arial"/>
          <w:sz w:val="24"/>
          <w:szCs w:val="24"/>
        </w:rPr>
      </w:pPr>
      <w:r w:rsidRPr="00475B27">
        <w:rPr>
          <w:rFonts w:ascii="Arial" w:hAnsi="Arial" w:cs="Arial"/>
          <w:sz w:val="24"/>
          <w:szCs w:val="24"/>
        </w:rPr>
        <w:t xml:space="preserve">En los diversos reportes de los Sistemas Estatales donde  el </w:t>
      </w:r>
      <w:r w:rsidR="00475B27" w:rsidRPr="00475B27">
        <w:rPr>
          <w:rFonts w:ascii="Arial" w:hAnsi="Arial" w:cs="Arial"/>
          <w:sz w:val="24"/>
          <w:szCs w:val="24"/>
        </w:rPr>
        <w:t>Sistema de Atención a Niñas, Niños y Adolescent</w:t>
      </w:r>
      <w:r w:rsidR="00475B27">
        <w:rPr>
          <w:rFonts w:ascii="Arial" w:hAnsi="Arial" w:cs="Arial"/>
          <w:sz w:val="24"/>
          <w:szCs w:val="24"/>
        </w:rPr>
        <w:t>es Farmacodependientes (SANNAFARM)</w:t>
      </w:r>
      <w:r w:rsidR="00475B27" w:rsidRPr="00475B27">
        <w:rPr>
          <w:rFonts w:ascii="Arial" w:hAnsi="Arial" w:cs="Arial"/>
          <w:sz w:val="24"/>
          <w:szCs w:val="24"/>
        </w:rPr>
        <w:t xml:space="preserve"> Campeche</w:t>
      </w:r>
      <w:r w:rsidRPr="00475B27">
        <w:rPr>
          <w:rFonts w:ascii="Arial" w:hAnsi="Arial" w:cs="Arial"/>
          <w:sz w:val="24"/>
          <w:szCs w:val="24"/>
        </w:rPr>
        <w:t xml:space="preserve"> reporta de manera anual y trimestral, no se tiene identificada ni documentada la población</w:t>
      </w:r>
      <w:r w:rsidR="00475B27">
        <w:rPr>
          <w:rFonts w:ascii="Arial" w:hAnsi="Arial" w:cs="Arial"/>
          <w:sz w:val="24"/>
          <w:szCs w:val="24"/>
        </w:rPr>
        <w:t xml:space="preserve"> potencial a la que atiende el P</w:t>
      </w:r>
      <w:r w:rsidRPr="00475B27">
        <w:rPr>
          <w:rFonts w:ascii="Arial" w:hAnsi="Arial" w:cs="Arial"/>
          <w:sz w:val="24"/>
          <w:szCs w:val="24"/>
        </w:rPr>
        <w:t xml:space="preserve">rograma </w:t>
      </w:r>
      <w:r w:rsidR="00475B27" w:rsidRPr="00475B27">
        <w:rPr>
          <w:rFonts w:ascii="Arial" w:hAnsi="Arial" w:cs="Arial"/>
          <w:sz w:val="24"/>
          <w:szCs w:val="24"/>
        </w:rPr>
        <w:t>135 Programa de Prevención y Atención a las Adicciones</w:t>
      </w:r>
      <w:r w:rsidR="00475B27">
        <w:rPr>
          <w:rFonts w:ascii="Arial" w:hAnsi="Arial" w:cs="Arial"/>
          <w:sz w:val="24"/>
          <w:szCs w:val="24"/>
        </w:rPr>
        <w:t>.</w:t>
      </w:r>
    </w:p>
    <w:p w14:paraId="76F523E3" w14:textId="77777777" w:rsidR="00475B27" w:rsidRPr="00475B27" w:rsidRDefault="00AD1D2E" w:rsidP="00BA5E32">
      <w:pPr>
        <w:pStyle w:val="Ttulo2"/>
      </w:pPr>
      <w:bookmarkStart w:id="45" w:name="_Toc90118032"/>
      <w:r w:rsidRPr="00475B27">
        <w:t>Población Objetivo</w:t>
      </w:r>
      <w:bookmarkEnd w:id="45"/>
    </w:p>
    <w:p w14:paraId="356EAF9B" w14:textId="77777777" w:rsidR="00475B27" w:rsidRPr="00D5687C" w:rsidRDefault="00475B27" w:rsidP="00AB5D93">
      <w:pPr>
        <w:spacing w:line="480" w:lineRule="auto"/>
        <w:jc w:val="both"/>
        <w:rPr>
          <w:rFonts w:ascii="Arial" w:hAnsi="Arial" w:cs="Arial"/>
          <w:sz w:val="24"/>
          <w:szCs w:val="24"/>
        </w:rPr>
      </w:pPr>
      <w:r w:rsidRPr="00D5687C">
        <w:rPr>
          <w:rFonts w:ascii="Arial" w:hAnsi="Arial" w:cs="Arial"/>
          <w:sz w:val="24"/>
          <w:szCs w:val="24"/>
        </w:rPr>
        <w:t xml:space="preserve">La población objetivo se encuentra definida </w:t>
      </w:r>
      <w:r w:rsidR="007F513D" w:rsidRPr="00D5687C">
        <w:rPr>
          <w:rFonts w:ascii="Arial" w:hAnsi="Arial" w:cs="Arial"/>
          <w:sz w:val="24"/>
          <w:szCs w:val="24"/>
        </w:rPr>
        <w:t>en el Programa Operativo Anual 2020, misma que se programó</w:t>
      </w:r>
      <w:r w:rsidR="00D5687C" w:rsidRPr="00D5687C">
        <w:rPr>
          <w:rFonts w:ascii="Arial" w:hAnsi="Arial" w:cs="Arial"/>
          <w:sz w:val="24"/>
          <w:szCs w:val="24"/>
        </w:rPr>
        <w:t xml:space="preserve"> por componente,</w:t>
      </w:r>
      <w:r w:rsidR="007F513D" w:rsidRPr="00D5687C">
        <w:rPr>
          <w:rFonts w:ascii="Arial" w:hAnsi="Arial" w:cs="Arial"/>
          <w:sz w:val="24"/>
          <w:szCs w:val="24"/>
        </w:rPr>
        <w:t xml:space="preserve"> de la siguiente manera:</w:t>
      </w:r>
    </w:p>
    <w:p w14:paraId="725395C3" w14:textId="77777777" w:rsidR="00D5687C" w:rsidRPr="00D5687C" w:rsidRDefault="00D5687C" w:rsidP="00AB5D93">
      <w:pPr>
        <w:pStyle w:val="Prrafodelista"/>
        <w:numPr>
          <w:ilvl w:val="0"/>
          <w:numId w:val="31"/>
        </w:numPr>
        <w:spacing w:line="480" w:lineRule="auto"/>
        <w:jc w:val="both"/>
        <w:rPr>
          <w:rFonts w:ascii="Arial" w:hAnsi="Arial" w:cs="Arial"/>
          <w:b/>
          <w:szCs w:val="24"/>
        </w:rPr>
      </w:pPr>
      <w:r w:rsidRPr="00D5687C">
        <w:rPr>
          <w:rFonts w:ascii="Arial" w:hAnsi="Arial" w:cs="Arial"/>
          <w:color w:val="333333"/>
          <w:szCs w:val="24"/>
          <w:shd w:val="clear" w:color="auto" w:fill="FFFFFF"/>
        </w:rPr>
        <w:t>Servicios de rehabilitación por consumo de sustancias psicoactivas brindados en modalidad residencial</w:t>
      </w:r>
      <w:r>
        <w:rPr>
          <w:rFonts w:ascii="Arial" w:hAnsi="Arial" w:cs="Arial"/>
          <w:color w:val="333333"/>
          <w:szCs w:val="24"/>
          <w:shd w:val="clear" w:color="auto" w:fill="FFFFFF"/>
        </w:rPr>
        <w:t xml:space="preserve">: </w:t>
      </w:r>
      <w:r w:rsidRPr="00D5687C">
        <w:rPr>
          <w:rFonts w:ascii="Arial" w:hAnsi="Arial" w:cs="Arial"/>
          <w:b/>
          <w:szCs w:val="24"/>
        </w:rPr>
        <w:t>10,876</w:t>
      </w:r>
      <w:r>
        <w:rPr>
          <w:rFonts w:ascii="Arial" w:hAnsi="Arial" w:cs="Arial"/>
          <w:szCs w:val="24"/>
        </w:rPr>
        <w:t xml:space="preserve"> </w:t>
      </w:r>
      <w:r w:rsidR="008D68A5" w:rsidRPr="008D68A5">
        <w:rPr>
          <w:rFonts w:ascii="Arial" w:hAnsi="Arial" w:cs="Arial"/>
          <w:b/>
          <w:szCs w:val="24"/>
        </w:rPr>
        <w:t xml:space="preserve">pacientes </w:t>
      </w:r>
      <w:r w:rsidRPr="00D5687C">
        <w:rPr>
          <w:rFonts w:ascii="Arial" w:hAnsi="Arial" w:cs="Arial"/>
          <w:b/>
          <w:szCs w:val="24"/>
        </w:rPr>
        <w:t>farmacodependientes.</w:t>
      </w:r>
    </w:p>
    <w:p w14:paraId="0BA54C7C" w14:textId="77777777" w:rsidR="00D5687C" w:rsidRPr="00D5687C" w:rsidRDefault="00D5687C" w:rsidP="00AB5D93">
      <w:pPr>
        <w:pStyle w:val="Prrafodelista"/>
        <w:numPr>
          <w:ilvl w:val="0"/>
          <w:numId w:val="31"/>
        </w:numPr>
        <w:spacing w:line="480" w:lineRule="auto"/>
        <w:jc w:val="both"/>
        <w:rPr>
          <w:rFonts w:ascii="Arial" w:hAnsi="Arial" w:cs="Arial"/>
          <w:b/>
          <w:szCs w:val="24"/>
        </w:rPr>
      </w:pPr>
      <w:r w:rsidRPr="00D5687C">
        <w:rPr>
          <w:rFonts w:ascii="Arial" w:hAnsi="Arial" w:cs="Arial"/>
          <w:color w:val="333333"/>
          <w:szCs w:val="24"/>
          <w:shd w:val="clear" w:color="auto" w:fill="FFFFFF"/>
        </w:rPr>
        <w:t>Servicios de rehabilitación por consumo de sustancias psicoactivas brindados en modalidad no residencial “luz de vida”</w:t>
      </w:r>
      <w:r>
        <w:rPr>
          <w:rFonts w:ascii="Arial" w:hAnsi="Arial" w:cs="Arial"/>
          <w:color w:val="333333"/>
          <w:szCs w:val="24"/>
          <w:shd w:val="clear" w:color="auto" w:fill="FFFFFF"/>
        </w:rPr>
        <w:t xml:space="preserve">: </w:t>
      </w:r>
      <w:r w:rsidRPr="00D5687C">
        <w:rPr>
          <w:rFonts w:ascii="Arial" w:hAnsi="Arial" w:cs="Arial"/>
          <w:b/>
        </w:rPr>
        <w:t>26,948</w:t>
      </w:r>
      <w:r>
        <w:t xml:space="preserve"> </w:t>
      </w:r>
      <w:r w:rsidR="008D68A5" w:rsidRPr="008D68A5">
        <w:rPr>
          <w:rFonts w:ascii="Arial" w:hAnsi="Arial" w:cs="Arial"/>
          <w:b/>
          <w:szCs w:val="24"/>
        </w:rPr>
        <w:t xml:space="preserve">pacientes </w:t>
      </w:r>
      <w:r w:rsidRPr="00D5687C">
        <w:rPr>
          <w:rFonts w:ascii="Arial" w:hAnsi="Arial" w:cs="Arial"/>
          <w:b/>
          <w:szCs w:val="24"/>
        </w:rPr>
        <w:t>farmacodependientes.</w:t>
      </w:r>
    </w:p>
    <w:p w14:paraId="5F73E139" w14:textId="77777777" w:rsidR="00D5687C" w:rsidRPr="00D5687C" w:rsidRDefault="00D5687C" w:rsidP="00AB5D93">
      <w:pPr>
        <w:pStyle w:val="Prrafodelista"/>
        <w:numPr>
          <w:ilvl w:val="0"/>
          <w:numId w:val="31"/>
        </w:numPr>
        <w:spacing w:line="480" w:lineRule="auto"/>
        <w:jc w:val="both"/>
        <w:rPr>
          <w:rFonts w:ascii="Arial" w:hAnsi="Arial" w:cs="Arial"/>
          <w:b/>
          <w:szCs w:val="24"/>
        </w:rPr>
      </w:pPr>
      <w:r w:rsidRPr="00D5687C">
        <w:rPr>
          <w:rFonts w:ascii="Arial" w:hAnsi="Arial" w:cs="Arial"/>
          <w:color w:val="333333"/>
          <w:szCs w:val="24"/>
          <w:shd w:val="clear" w:color="auto" w:fill="FFFFFF"/>
        </w:rPr>
        <w:t>Servicios de rehabilitación por consumo de sustancias psicoactivas brindados en modalidad no residencial “ambulatoria”</w:t>
      </w:r>
      <w:r>
        <w:rPr>
          <w:rFonts w:ascii="Arial" w:hAnsi="Arial" w:cs="Arial"/>
          <w:color w:val="333333"/>
          <w:szCs w:val="24"/>
          <w:shd w:val="clear" w:color="auto" w:fill="FFFFFF"/>
        </w:rPr>
        <w:t xml:space="preserve"> </w:t>
      </w:r>
      <w:r w:rsidRPr="00D5687C">
        <w:rPr>
          <w:rFonts w:ascii="Arial" w:hAnsi="Arial" w:cs="Arial"/>
          <w:b/>
        </w:rPr>
        <w:t>37,822</w:t>
      </w:r>
      <w:r>
        <w:t xml:space="preserve"> </w:t>
      </w:r>
      <w:r w:rsidR="008D68A5" w:rsidRPr="008D68A5">
        <w:rPr>
          <w:rFonts w:ascii="Arial" w:hAnsi="Arial" w:cs="Arial"/>
          <w:b/>
          <w:szCs w:val="24"/>
        </w:rPr>
        <w:t>p</w:t>
      </w:r>
      <w:r w:rsidRPr="008D68A5">
        <w:rPr>
          <w:rFonts w:ascii="Arial" w:hAnsi="Arial" w:cs="Arial"/>
          <w:b/>
          <w:szCs w:val="24"/>
        </w:rPr>
        <w:t xml:space="preserve">acientes </w:t>
      </w:r>
      <w:r w:rsidRPr="00D5687C">
        <w:rPr>
          <w:rFonts w:ascii="Arial" w:hAnsi="Arial" w:cs="Arial"/>
          <w:b/>
          <w:szCs w:val="24"/>
        </w:rPr>
        <w:t>farmacodependientes.</w:t>
      </w:r>
    </w:p>
    <w:p w14:paraId="7B94400A" w14:textId="77777777" w:rsidR="00D5687C" w:rsidRPr="008D68A5" w:rsidRDefault="008D68A5" w:rsidP="00AB5D93">
      <w:pPr>
        <w:pStyle w:val="Prrafodelista"/>
        <w:numPr>
          <w:ilvl w:val="0"/>
          <w:numId w:val="31"/>
        </w:numPr>
        <w:spacing w:line="480" w:lineRule="auto"/>
        <w:jc w:val="both"/>
        <w:rPr>
          <w:rFonts w:ascii="Arial" w:hAnsi="Arial" w:cs="Arial"/>
          <w:color w:val="333333"/>
          <w:szCs w:val="24"/>
          <w:shd w:val="clear" w:color="auto" w:fill="FFFFFF"/>
        </w:rPr>
      </w:pPr>
      <w:r w:rsidRPr="000E225C">
        <w:rPr>
          <w:rFonts w:ascii="Arial" w:hAnsi="Arial" w:cs="Arial"/>
          <w:color w:val="333333"/>
          <w:szCs w:val="24"/>
          <w:shd w:val="clear" w:color="auto" w:fill="FFFFFF"/>
        </w:rPr>
        <w:t xml:space="preserve">Acciones preventivas y de atención de adicciones en población de 5 a 64 años en el estado de Campeche para promover estilos de vida libres: </w:t>
      </w:r>
      <w:r w:rsidRPr="000E225C">
        <w:rPr>
          <w:rFonts w:ascii="Arial" w:hAnsi="Arial" w:cs="Arial"/>
          <w:b/>
          <w:color w:val="333333"/>
          <w:szCs w:val="24"/>
          <w:shd w:val="clear" w:color="auto" w:fill="FFFFFF"/>
        </w:rPr>
        <w:t>758,155 personas.</w:t>
      </w:r>
    </w:p>
    <w:p w14:paraId="0169B4E6" w14:textId="77777777" w:rsidR="00475B27" w:rsidRDefault="0006000F" w:rsidP="00BA5E32">
      <w:pPr>
        <w:pStyle w:val="Ttulo2"/>
      </w:pPr>
      <w:bookmarkStart w:id="46" w:name="_Toc90118033"/>
      <w:r w:rsidRPr="0006000F">
        <w:t>Población Atendida</w:t>
      </w:r>
      <w:bookmarkEnd w:id="46"/>
    </w:p>
    <w:p w14:paraId="4F4D995F" w14:textId="77777777" w:rsidR="00C86F42" w:rsidRPr="00C86F42" w:rsidRDefault="00C86F42" w:rsidP="00C86F42">
      <w:pPr>
        <w:rPr>
          <w:lang w:val="es-ES_tradnl" w:eastAsia="es-ES"/>
        </w:rPr>
      </w:pPr>
    </w:p>
    <w:p w14:paraId="6F01A5BB" w14:textId="77777777" w:rsidR="0006000F" w:rsidRPr="004260FA" w:rsidRDefault="0006000F" w:rsidP="004260FA">
      <w:pPr>
        <w:spacing w:line="480" w:lineRule="auto"/>
        <w:jc w:val="both"/>
        <w:rPr>
          <w:rFonts w:ascii="Arial" w:hAnsi="Arial" w:cs="Arial"/>
          <w:sz w:val="24"/>
          <w:szCs w:val="24"/>
        </w:rPr>
      </w:pPr>
      <w:r w:rsidRPr="004260FA">
        <w:rPr>
          <w:rFonts w:ascii="Arial" w:hAnsi="Arial" w:cs="Arial"/>
          <w:sz w:val="24"/>
          <w:szCs w:val="24"/>
        </w:rPr>
        <w:t>El Programa 135 Programa de Prevención y Atención a las Adicciones durante el ejercicio presupuestal 2020, reportó su población atendida en el Sistema de Evaluación Integral (SEI), por componente, como a continuación se enlista:</w:t>
      </w:r>
    </w:p>
    <w:p w14:paraId="2D3FE288" w14:textId="77777777" w:rsidR="00DC66A0" w:rsidRPr="004260FA" w:rsidRDefault="00DC66A0" w:rsidP="004260FA">
      <w:pPr>
        <w:pStyle w:val="Prrafodelista"/>
        <w:numPr>
          <w:ilvl w:val="0"/>
          <w:numId w:val="32"/>
        </w:numPr>
        <w:spacing w:line="480" w:lineRule="auto"/>
        <w:jc w:val="both"/>
        <w:rPr>
          <w:rFonts w:ascii="Arial" w:hAnsi="Arial" w:cs="Arial"/>
          <w:szCs w:val="24"/>
        </w:rPr>
      </w:pPr>
      <w:r w:rsidRPr="004260FA">
        <w:rPr>
          <w:rFonts w:ascii="Arial" w:hAnsi="Arial" w:cs="Arial"/>
          <w:color w:val="333333"/>
          <w:szCs w:val="24"/>
          <w:shd w:val="clear" w:color="auto" w:fill="FFFFFF"/>
        </w:rPr>
        <w:t xml:space="preserve">Servicios de rehabilitación por consumo de sustancias psicoactivas brindados en modalidad residencial: </w:t>
      </w:r>
      <w:r w:rsidR="008F5BD0" w:rsidRPr="004260FA">
        <w:rPr>
          <w:rFonts w:ascii="Arial" w:hAnsi="Arial" w:cs="Arial"/>
          <w:color w:val="333333"/>
          <w:szCs w:val="24"/>
          <w:shd w:val="clear" w:color="auto" w:fill="FFFFFF"/>
        </w:rPr>
        <w:t xml:space="preserve">la meta anual programada fue de </w:t>
      </w:r>
      <w:r w:rsidR="008F5BD0" w:rsidRPr="004260FA">
        <w:rPr>
          <w:rFonts w:ascii="Arial" w:hAnsi="Arial" w:cs="Arial"/>
          <w:szCs w:val="24"/>
        </w:rPr>
        <w:t>96 pacientes farmacodependientes, de los cuales se atendieron 22 pacientes, 11 el primer trimestre y 11 pacientes m</w:t>
      </w:r>
      <w:r w:rsidR="007837DD" w:rsidRPr="004260FA">
        <w:rPr>
          <w:rFonts w:ascii="Arial" w:hAnsi="Arial" w:cs="Arial"/>
          <w:szCs w:val="24"/>
        </w:rPr>
        <w:t>ás el cuarto trimestre, llegando así al 22.92 % de cumplimiento de la meta programada.</w:t>
      </w:r>
    </w:p>
    <w:p w14:paraId="06E24EF5" w14:textId="77777777" w:rsidR="007837DD" w:rsidRPr="004260FA" w:rsidRDefault="007837DD" w:rsidP="004260FA">
      <w:pPr>
        <w:pStyle w:val="Prrafodelista"/>
        <w:numPr>
          <w:ilvl w:val="0"/>
          <w:numId w:val="32"/>
        </w:numPr>
        <w:spacing w:line="480" w:lineRule="auto"/>
        <w:jc w:val="both"/>
        <w:rPr>
          <w:rFonts w:ascii="Arial" w:hAnsi="Arial" w:cs="Arial"/>
          <w:szCs w:val="24"/>
        </w:rPr>
      </w:pPr>
      <w:r w:rsidRPr="004260FA">
        <w:rPr>
          <w:rFonts w:ascii="Arial" w:hAnsi="Arial" w:cs="Arial"/>
          <w:color w:val="333333"/>
          <w:szCs w:val="24"/>
          <w:shd w:val="clear" w:color="auto" w:fill="FFFFFF"/>
        </w:rPr>
        <w:t>Servicios de rehabilitación por consumo de sustancias psicoactivas brindado</w:t>
      </w:r>
      <w:r w:rsidR="009F2525">
        <w:rPr>
          <w:rFonts w:ascii="Arial" w:hAnsi="Arial" w:cs="Arial"/>
          <w:color w:val="333333"/>
          <w:szCs w:val="24"/>
          <w:shd w:val="clear" w:color="auto" w:fill="FFFFFF"/>
        </w:rPr>
        <w:t>s en modalidad no residencial “L</w:t>
      </w:r>
      <w:r w:rsidRPr="004260FA">
        <w:rPr>
          <w:rFonts w:ascii="Arial" w:hAnsi="Arial" w:cs="Arial"/>
          <w:color w:val="333333"/>
          <w:szCs w:val="24"/>
          <w:shd w:val="clear" w:color="auto" w:fill="FFFFFF"/>
        </w:rPr>
        <w:t>uz de vida”:</w:t>
      </w:r>
      <w:r w:rsidR="00237E72" w:rsidRPr="004260FA">
        <w:rPr>
          <w:rFonts w:ascii="Arial" w:hAnsi="Arial" w:cs="Arial"/>
          <w:color w:val="333333"/>
          <w:szCs w:val="24"/>
          <w:shd w:val="clear" w:color="auto" w:fill="FFFFFF"/>
        </w:rPr>
        <w:t xml:space="preserve"> la meta anual</w:t>
      </w:r>
      <w:r w:rsidR="004260FA" w:rsidRPr="004260FA">
        <w:rPr>
          <w:rFonts w:ascii="Arial" w:hAnsi="Arial" w:cs="Arial"/>
          <w:color w:val="333333"/>
          <w:szCs w:val="24"/>
          <w:shd w:val="clear" w:color="auto" w:fill="FFFFFF"/>
        </w:rPr>
        <w:t xml:space="preserve"> programada fue de </w:t>
      </w:r>
      <w:r w:rsidR="004260FA" w:rsidRPr="004260FA">
        <w:rPr>
          <w:rFonts w:ascii="Arial" w:hAnsi="Arial" w:cs="Arial"/>
          <w:szCs w:val="24"/>
        </w:rPr>
        <w:t>80 pacientes farmacodependientes</w:t>
      </w:r>
      <w:r w:rsidR="004260FA" w:rsidRPr="004260FA">
        <w:rPr>
          <w:rFonts w:ascii="Arial" w:hAnsi="Arial" w:cs="Arial"/>
          <w:color w:val="333333"/>
          <w:szCs w:val="24"/>
          <w:shd w:val="clear" w:color="auto" w:fill="FFFFFF"/>
        </w:rPr>
        <w:t xml:space="preserve">, de los cuales se atendieron 10 pacientes </w:t>
      </w:r>
      <w:r w:rsidR="004260FA" w:rsidRPr="004260FA">
        <w:rPr>
          <w:rFonts w:ascii="Arial" w:hAnsi="Arial" w:cs="Arial"/>
          <w:szCs w:val="24"/>
        </w:rPr>
        <w:t>farmacodependientes de manera anual, 5 el primer trimestre y 5 en el cuarto trimestre.</w:t>
      </w:r>
    </w:p>
    <w:p w14:paraId="32FBAE6C" w14:textId="77777777" w:rsidR="004260FA" w:rsidRPr="00362F32" w:rsidRDefault="004260FA" w:rsidP="004260FA">
      <w:pPr>
        <w:pStyle w:val="Prrafodelista"/>
        <w:numPr>
          <w:ilvl w:val="0"/>
          <w:numId w:val="32"/>
        </w:numPr>
        <w:spacing w:line="480" w:lineRule="auto"/>
        <w:jc w:val="both"/>
        <w:rPr>
          <w:rFonts w:ascii="Arial" w:hAnsi="Arial" w:cs="Arial"/>
          <w:color w:val="333333"/>
          <w:szCs w:val="24"/>
          <w:shd w:val="clear" w:color="auto" w:fill="FFFFFF"/>
        </w:rPr>
      </w:pPr>
      <w:r w:rsidRPr="000E225C">
        <w:rPr>
          <w:rFonts w:ascii="Arial" w:hAnsi="Arial" w:cs="Arial"/>
          <w:color w:val="333333"/>
          <w:szCs w:val="24"/>
          <w:shd w:val="clear" w:color="auto" w:fill="FFFFFF"/>
        </w:rPr>
        <w:t>Servicios de rehabilitación por consumo</w:t>
      </w:r>
      <w:r w:rsidRPr="004260FA">
        <w:rPr>
          <w:rFonts w:ascii="Arial" w:hAnsi="Arial" w:cs="Arial"/>
          <w:color w:val="333333"/>
          <w:szCs w:val="24"/>
          <w:shd w:val="clear" w:color="auto" w:fill="FFFFFF"/>
        </w:rPr>
        <w:t xml:space="preserve"> </w:t>
      </w:r>
      <w:r w:rsidRPr="00362F32">
        <w:rPr>
          <w:rFonts w:ascii="Arial" w:hAnsi="Arial" w:cs="Arial"/>
          <w:color w:val="333333"/>
          <w:szCs w:val="24"/>
          <w:shd w:val="clear" w:color="auto" w:fill="FFFFFF"/>
        </w:rPr>
        <w:t>de sustancias psicoactivas brindados en modalidad no residencial “ambulatoria”</w:t>
      </w:r>
      <w:r w:rsidR="000E225C">
        <w:rPr>
          <w:rFonts w:ascii="Arial" w:hAnsi="Arial" w:cs="Arial"/>
          <w:color w:val="333333"/>
          <w:szCs w:val="24"/>
          <w:shd w:val="clear" w:color="auto" w:fill="FFFFFF"/>
        </w:rPr>
        <w:t>.</w:t>
      </w:r>
      <w:r w:rsidR="00362F32" w:rsidRPr="00362F32">
        <w:rPr>
          <w:rFonts w:ascii="Arial" w:hAnsi="Arial" w:cs="Arial"/>
          <w:color w:val="333333"/>
          <w:szCs w:val="24"/>
          <w:shd w:val="clear" w:color="auto" w:fill="FFFFFF"/>
        </w:rPr>
        <w:t xml:space="preserve"> </w:t>
      </w:r>
      <w:r w:rsidR="000E225C">
        <w:rPr>
          <w:rFonts w:ascii="Arial" w:hAnsi="Arial" w:cs="Arial"/>
          <w:color w:val="333333"/>
          <w:szCs w:val="24"/>
          <w:shd w:val="clear" w:color="auto" w:fill="FFFFFF"/>
        </w:rPr>
        <w:t>L</w:t>
      </w:r>
      <w:r w:rsidR="00362F32" w:rsidRPr="00362F32">
        <w:rPr>
          <w:rFonts w:ascii="Arial" w:hAnsi="Arial" w:cs="Arial"/>
          <w:color w:val="333333"/>
          <w:szCs w:val="24"/>
          <w:shd w:val="clear" w:color="auto" w:fill="FFFFFF"/>
        </w:rPr>
        <w:t xml:space="preserve">a meta anual programada fue de  </w:t>
      </w:r>
      <w:r w:rsidR="00362F32" w:rsidRPr="00362F32">
        <w:rPr>
          <w:rFonts w:ascii="Arial" w:hAnsi="Arial" w:cs="Arial"/>
        </w:rPr>
        <w:t>141</w:t>
      </w:r>
      <w:r w:rsidR="00362F32" w:rsidRPr="00362F32">
        <w:rPr>
          <w:rFonts w:ascii="Arial" w:hAnsi="Arial" w:cs="Arial"/>
          <w:szCs w:val="24"/>
        </w:rPr>
        <w:t xml:space="preserve"> pacientes farmacodependientes</w:t>
      </w:r>
      <w:r w:rsidR="00362F32" w:rsidRPr="00362F32">
        <w:rPr>
          <w:rFonts w:ascii="Arial" w:hAnsi="Arial" w:cs="Arial"/>
          <w:color w:val="333333"/>
          <w:szCs w:val="24"/>
          <w:shd w:val="clear" w:color="auto" w:fill="FFFFFF"/>
        </w:rPr>
        <w:t xml:space="preserve">, de los cuales se atendieron 88 pacientes el primer trimestre, </w:t>
      </w:r>
      <w:r w:rsidR="00362F32" w:rsidRPr="00362F32">
        <w:rPr>
          <w:rFonts w:ascii="Arial" w:hAnsi="Arial" w:cs="Arial"/>
        </w:rPr>
        <w:t>184 pacientes el segundo trimestre, 116 el tercer trimestre y el cuarto trimestre 141 pacientes farmacodependientes, conformando</w:t>
      </w:r>
      <w:r w:rsidR="000E225C">
        <w:rPr>
          <w:rFonts w:ascii="Arial" w:hAnsi="Arial" w:cs="Arial"/>
        </w:rPr>
        <w:t xml:space="preserve"> así </w:t>
      </w:r>
      <w:r w:rsidR="00362F32" w:rsidRPr="00362F32">
        <w:rPr>
          <w:rFonts w:ascii="Arial" w:hAnsi="Arial" w:cs="Arial"/>
        </w:rPr>
        <w:t xml:space="preserve"> 529 pacientes atendidos  en total al año.</w:t>
      </w:r>
    </w:p>
    <w:p w14:paraId="7C5F3F85" w14:textId="77777777" w:rsidR="00496BFB" w:rsidRPr="00362F32" w:rsidRDefault="004260FA" w:rsidP="00496BFB">
      <w:pPr>
        <w:pStyle w:val="Prrafodelista"/>
        <w:numPr>
          <w:ilvl w:val="0"/>
          <w:numId w:val="32"/>
        </w:numPr>
        <w:spacing w:line="480" w:lineRule="auto"/>
        <w:jc w:val="both"/>
        <w:rPr>
          <w:rFonts w:ascii="Arial" w:hAnsi="Arial" w:cs="Arial"/>
          <w:color w:val="333333"/>
          <w:szCs w:val="24"/>
          <w:shd w:val="clear" w:color="auto" w:fill="FFFFFF"/>
        </w:rPr>
      </w:pPr>
      <w:r w:rsidRPr="006B72B3">
        <w:rPr>
          <w:rFonts w:ascii="Arial" w:hAnsi="Arial" w:cs="Arial"/>
          <w:color w:val="333333"/>
          <w:szCs w:val="24"/>
          <w:shd w:val="clear" w:color="auto" w:fill="FFFFFF"/>
        </w:rPr>
        <w:t>Acciones preventivas y de atención de adicciones en población de 5 a 64 años en el Estado de Campeche para promover estilos de vida libres</w:t>
      </w:r>
      <w:r w:rsidR="00615B55" w:rsidRPr="006B72B3">
        <w:rPr>
          <w:rFonts w:ascii="Arial" w:hAnsi="Arial" w:cs="Arial"/>
          <w:color w:val="333333"/>
          <w:szCs w:val="24"/>
          <w:shd w:val="clear" w:color="auto" w:fill="FFFFFF"/>
        </w:rPr>
        <w:t xml:space="preserve">. La </w:t>
      </w:r>
      <w:r w:rsidR="00615B55" w:rsidRPr="00543C66">
        <w:rPr>
          <w:rFonts w:ascii="Arial" w:hAnsi="Arial" w:cs="Arial"/>
          <w:color w:val="333333"/>
          <w:szCs w:val="24"/>
          <w:shd w:val="clear" w:color="auto" w:fill="FFFFFF"/>
        </w:rPr>
        <w:t xml:space="preserve">meta anual programada fue de </w:t>
      </w:r>
      <w:r w:rsidR="00615B55" w:rsidRPr="00543C66">
        <w:rPr>
          <w:rFonts w:ascii="Arial" w:hAnsi="Arial" w:cs="Arial"/>
        </w:rPr>
        <w:t xml:space="preserve">14,450 Personas </w:t>
      </w:r>
      <w:r w:rsidR="00615B55" w:rsidRPr="00543C66">
        <w:rPr>
          <w:rFonts w:ascii="Arial" w:hAnsi="Arial" w:cs="Arial"/>
          <w:color w:val="333333"/>
          <w:szCs w:val="24"/>
          <w:shd w:val="clear" w:color="auto" w:fill="FFFFFF"/>
        </w:rPr>
        <w:t xml:space="preserve">de las cuales se alcanzaron  </w:t>
      </w:r>
      <w:r w:rsidR="00281D2C" w:rsidRPr="00543C66">
        <w:rPr>
          <w:rFonts w:ascii="Arial" w:hAnsi="Arial" w:cs="Arial"/>
        </w:rPr>
        <w:t>140</w:t>
      </w:r>
      <w:r w:rsidR="006B72B3" w:rsidRPr="00543C66">
        <w:rPr>
          <w:rFonts w:ascii="Arial" w:hAnsi="Arial" w:cs="Arial"/>
        </w:rPr>
        <w:t xml:space="preserve"> personas </w:t>
      </w:r>
      <w:r w:rsidR="006B72B3" w:rsidRPr="00543C66">
        <w:rPr>
          <w:rFonts w:ascii="Arial" w:hAnsi="Arial" w:cs="Arial"/>
          <w:color w:val="333333"/>
          <w:szCs w:val="24"/>
          <w:shd w:val="clear" w:color="auto" w:fill="FFFFFF"/>
        </w:rPr>
        <w:t>el primer trimestre</w:t>
      </w:r>
      <w:r w:rsidR="00281D2C" w:rsidRPr="00543C66">
        <w:rPr>
          <w:rFonts w:ascii="Arial" w:hAnsi="Arial" w:cs="Arial"/>
        </w:rPr>
        <w:t>,</w:t>
      </w:r>
      <w:r w:rsidR="005907C7" w:rsidRPr="00543C66">
        <w:rPr>
          <w:rFonts w:ascii="Arial" w:hAnsi="Arial" w:cs="Arial"/>
        </w:rPr>
        <w:t xml:space="preserve"> </w:t>
      </w:r>
      <w:r w:rsidR="00281D2C" w:rsidRPr="00543C66">
        <w:rPr>
          <w:rFonts w:ascii="Arial" w:hAnsi="Arial" w:cs="Arial"/>
        </w:rPr>
        <w:t>14</w:t>
      </w:r>
      <w:r w:rsidR="006B72B3" w:rsidRPr="00543C66">
        <w:rPr>
          <w:rFonts w:ascii="Arial" w:hAnsi="Arial" w:cs="Arial"/>
        </w:rPr>
        <w:t xml:space="preserve"> personas el segundo trimestre,</w:t>
      </w:r>
      <w:r w:rsidR="005907C7" w:rsidRPr="00543C66">
        <w:rPr>
          <w:rFonts w:ascii="Arial" w:hAnsi="Arial" w:cs="Arial"/>
        </w:rPr>
        <w:t xml:space="preserve"> </w:t>
      </w:r>
      <w:r w:rsidR="00281D2C" w:rsidRPr="00543C66">
        <w:rPr>
          <w:rFonts w:ascii="Arial" w:hAnsi="Arial" w:cs="Arial"/>
        </w:rPr>
        <w:t>0</w:t>
      </w:r>
      <w:r w:rsidR="006B72B3" w:rsidRPr="00543C66">
        <w:rPr>
          <w:rFonts w:ascii="Arial" w:hAnsi="Arial" w:cs="Arial"/>
        </w:rPr>
        <w:t xml:space="preserve"> personas atendidas en el tercer trimestre y el cuarto trimestre </w:t>
      </w:r>
      <w:r w:rsidR="00281D2C" w:rsidRPr="00543C66">
        <w:rPr>
          <w:rFonts w:ascii="Arial" w:hAnsi="Arial" w:cs="Arial"/>
        </w:rPr>
        <w:t>4</w:t>
      </w:r>
      <w:r w:rsidR="00496BFB" w:rsidRPr="00543C66">
        <w:rPr>
          <w:rFonts w:ascii="Arial" w:hAnsi="Arial" w:cs="Arial"/>
        </w:rPr>
        <w:t xml:space="preserve"> personas fueron atendidas, conformando así  </w:t>
      </w:r>
      <w:r w:rsidR="00F009AB">
        <w:rPr>
          <w:rFonts w:ascii="Arial" w:hAnsi="Arial" w:cs="Arial"/>
        </w:rPr>
        <w:t>158</w:t>
      </w:r>
      <w:r w:rsidR="00496BFB" w:rsidRPr="00543C66">
        <w:rPr>
          <w:rFonts w:ascii="Arial" w:hAnsi="Arial" w:cs="Arial"/>
        </w:rPr>
        <w:t xml:space="preserve"> personas atendidas  en total al año.</w:t>
      </w:r>
    </w:p>
    <w:p w14:paraId="6D14CCCC" w14:textId="77777777" w:rsidR="0006000F" w:rsidRPr="00475B27" w:rsidRDefault="0006000F" w:rsidP="0006000F">
      <w:pPr>
        <w:jc w:val="both"/>
        <w:rPr>
          <w:rFonts w:ascii="Arial" w:hAnsi="Arial" w:cs="Arial"/>
          <w:sz w:val="24"/>
          <w:szCs w:val="24"/>
        </w:rPr>
      </w:pPr>
    </w:p>
    <w:p w14:paraId="52019523" w14:textId="77777777" w:rsidR="0006000F" w:rsidRPr="00884283" w:rsidRDefault="00823E34" w:rsidP="00543C66">
      <w:pPr>
        <w:spacing w:line="480" w:lineRule="auto"/>
        <w:jc w:val="both"/>
        <w:rPr>
          <w:b/>
          <w:sz w:val="24"/>
          <w:szCs w:val="24"/>
        </w:rPr>
      </w:pPr>
      <w:r w:rsidRPr="00884283">
        <w:rPr>
          <w:rFonts w:ascii="Arial" w:hAnsi="Arial" w:cs="Arial"/>
          <w:sz w:val="24"/>
          <w:szCs w:val="24"/>
        </w:rPr>
        <w:t>El</w:t>
      </w:r>
      <w:r w:rsidRPr="00884283">
        <w:rPr>
          <w:rFonts w:ascii="Arial" w:hAnsi="Arial" w:cs="Arial"/>
          <w:b/>
          <w:sz w:val="24"/>
          <w:szCs w:val="24"/>
        </w:rPr>
        <w:t xml:space="preserve"> </w:t>
      </w:r>
      <w:r w:rsidRPr="00884283">
        <w:rPr>
          <w:rFonts w:ascii="Arial" w:hAnsi="Arial" w:cs="Arial"/>
          <w:sz w:val="24"/>
          <w:szCs w:val="24"/>
        </w:rPr>
        <w:t>Programa 135 Programa de Prevención y Atención a las Adicciones</w:t>
      </w:r>
      <w:r w:rsidR="00884283">
        <w:rPr>
          <w:rFonts w:ascii="Arial" w:hAnsi="Arial" w:cs="Arial"/>
          <w:sz w:val="24"/>
          <w:szCs w:val="24"/>
        </w:rPr>
        <w:t xml:space="preserve">, cuenta con </w:t>
      </w:r>
      <w:r w:rsidR="00A56388">
        <w:rPr>
          <w:rFonts w:ascii="Arial" w:hAnsi="Arial" w:cs="Arial"/>
          <w:sz w:val="24"/>
          <w:szCs w:val="24"/>
        </w:rPr>
        <w:t>información de su población, desagregada</w:t>
      </w:r>
      <w:r w:rsidR="00496BFB">
        <w:rPr>
          <w:rFonts w:ascii="Arial" w:hAnsi="Arial" w:cs="Arial"/>
          <w:sz w:val="24"/>
          <w:szCs w:val="24"/>
        </w:rPr>
        <w:t xml:space="preserve"> a nivel Estatal</w:t>
      </w:r>
      <w:r w:rsidR="00543C66">
        <w:rPr>
          <w:rFonts w:ascii="Arial" w:hAnsi="Arial" w:cs="Arial"/>
          <w:sz w:val="24"/>
          <w:szCs w:val="24"/>
        </w:rPr>
        <w:t>, sin embargo en el ejercicio presupuestal 2020, debido a la pandemia por COVID-19, no fue posible llegar al 100% de la</w:t>
      </w:r>
      <w:r w:rsidR="00FA1FCA">
        <w:rPr>
          <w:rFonts w:ascii="Arial" w:hAnsi="Arial" w:cs="Arial"/>
          <w:sz w:val="24"/>
          <w:szCs w:val="24"/>
        </w:rPr>
        <w:t xml:space="preserve"> población programada a atender.</w:t>
      </w:r>
    </w:p>
    <w:p w14:paraId="21C33044" w14:textId="77777777" w:rsidR="0006000F" w:rsidRDefault="0006000F" w:rsidP="00AD1D2E">
      <w:pPr>
        <w:rPr>
          <w:b/>
        </w:rPr>
      </w:pPr>
    </w:p>
    <w:p w14:paraId="581F5E4B" w14:textId="77777777" w:rsidR="0006000F" w:rsidRDefault="0006000F" w:rsidP="00AD1D2E">
      <w:pPr>
        <w:rPr>
          <w:b/>
        </w:rPr>
      </w:pPr>
    </w:p>
    <w:p w14:paraId="467148EC" w14:textId="77777777" w:rsidR="0006000F" w:rsidRDefault="0006000F" w:rsidP="00AD1D2E">
      <w:pPr>
        <w:rPr>
          <w:b/>
        </w:rPr>
      </w:pPr>
    </w:p>
    <w:p w14:paraId="0307723C" w14:textId="77777777" w:rsidR="0006000F" w:rsidRDefault="0006000F" w:rsidP="00AD1D2E">
      <w:pPr>
        <w:rPr>
          <w:b/>
        </w:rPr>
      </w:pPr>
    </w:p>
    <w:p w14:paraId="4FB61BDF" w14:textId="77777777" w:rsidR="0006000F" w:rsidRDefault="0006000F" w:rsidP="00AD1D2E">
      <w:pPr>
        <w:rPr>
          <w:b/>
        </w:rPr>
      </w:pPr>
    </w:p>
    <w:p w14:paraId="18581D12" w14:textId="77777777" w:rsidR="0006000F" w:rsidRDefault="0006000F" w:rsidP="00AD1D2E">
      <w:pPr>
        <w:rPr>
          <w:b/>
        </w:rPr>
      </w:pPr>
    </w:p>
    <w:p w14:paraId="07600AF8" w14:textId="77777777" w:rsidR="0006000F" w:rsidRDefault="0006000F" w:rsidP="00AD1D2E">
      <w:pPr>
        <w:rPr>
          <w:b/>
        </w:rPr>
      </w:pPr>
    </w:p>
    <w:p w14:paraId="0A916DE4" w14:textId="77777777" w:rsidR="0006000F" w:rsidRDefault="0006000F" w:rsidP="00AD1D2E">
      <w:pPr>
        <w:rPr>
          <w:b/>
        </w:rPr>
      </w:pPr>
    </w:p>
    <w:p w14:paraId="0831743C" w14:textId="77777777" w:rsidR="0006000F" w:rsidRDefault="0006000F" w:rsidP="00AD1D2E">
      <w:pPr>
        <w:rPr>
          <w:b/>
        </w:rPr>
      </w:pPr>
    </w:p>
    <w:p w14:paraId="6C44E24F" w14:textId="77777777" w:rsidR="0006000F" w:rsidRDefault="0006000F" w:rsidP="00AD1D2E">
      <w:pPr>
        <w:rPr>
          <w:b/>
        </w:rPr>
      </w:pPr>
    </w:p>
    <w:p w14:paraId="29AAD99A" w14:textId="77777777" w:rsidR="00FA1FCA" w:rsidRDefault="00FA1FCA" w:rsidP="00AD1D2E">
      <w:pPr>
        <w:rPr>
          <w:b/>
        </w:rPr>
      </w:pPr>
    </w:p>
    <w:p w14:paraId="1A6AA7D0" w14:textId="77777777" w:rsidR="0006000F" w:rsidRDefault="0006000F" w:rsidP="00AD1D2E">
      <w:pPr>
        <w:rPr>
          <w:b/>
        </w:rPr>
      </w:pPr>
    </w:p>
    <w:p w14:paraId="08B49941" w14:textId="77777777" w:rsidR="002A022F" w:rsidRDefault="002A022F" w:rsidP="00AD1D2E"/>
    <w:p w14:paraId="1367F90E" w14:textId="77777777" w:rsidR="00116ED0" w:rsidRDefault="0066153B" w:rsidP="0066153B">
      <w:pPr>
        <w:pStyle w:val="Ttulo1"/>
      </w:pPr>
      <w:bookmarkStart w:id="47" w:name="_Toc88042025"/>
      <w:bookmarkStart w:id="48" w:name="_Toc90118034"/>
      <w:r w:rsidRPr="0066153B">
        <w:t>SEGUIMIENTO A ASPECTOS SUSCEPTIBLES DE MEJORA</w:t>
      </w:r>
      <w:bookmarkEnd w:id="47"/>
      <w:bookmarkEnd w:id="48"/>
    </w:p>
    <w:p w14:paraId="16CA4888" w14:textId="77777777" w:rsidR="0066153B" w:rsidRPr="0066153B" w:rsidRDefault="0066153B" w:rsidP="0066153B"/>
    <w:p w14:paraId="694D56F4" w14:textId="77777777" w:rsidR="00D66C09" w:rsidRDefault="00D66C09" w:rsidP="00D66C09">
      <w:pPr>
        <w:spacing w:line="480" w:lineRule="auto"/>
        <w:jc w:val="both"/>
        <w:rPr>
          <w:rFonts w:ascii="Arial" w:hAnsi="Arial" w:cs="Arial"/>
          <w:sz w:val="24"/>
          <w:szCs w:val="24"/>
        </w:rPr>
      </w:pPr>
      <w:r w:rsidRPr="00D66C09">
        <w:rPr>
          <w:rFonts w:ascii="Arial" w:hAnsi="Arial" w:cs="Arial"/>
          <w:sz w:val="24"/>
          <w:szCs w:val="24"/>
        </w:rPr>
        <w:t xml:space="preserve">La actual </w:t>
      </w:r>
      <w:r w:rsidR="00560714">
        <w:rPr>
          <w:rFonts w:ascii="Arial" w:hAnsi="Arial" w:cs="Arial"/>
          <w:sz w:val="24"/>
          <w:szCs w:val="24"/>
        </w:rPr>
        <w:t xml:space="preserve"> E</w:t>
      </w:r>
      <w:r w:rsidR="00D15B28" w:rsidRPr="00D66C09">
        <w:rPr>
          <w:rFonts w:ascii="Arial" w:hAnsi="Arial" w:cs="Arial"/>
          <w:sz w:val="24"/>
          <w:szCs w:val="24"/>
        </w:rPr>
        <w:t xml:space="preserve">valuación </w:t>
      </w:r>
      <w:r w:rsidRPr="00D66C09">
        <w:rPr>
          <w:rFonts w:ascii="Arial" w:hAnsi="Arial" w:cs="Arial"/>
          <w:sz w:val="24"/>
          <w:szCs w:val="24"/>
        </w:rPr>
        <w:t xml:space="preserve">hace referencia a </w:t>
      </w:r>
      <w:r w:rsidR="00D15B28" w:rsidRPr="00D66C09">
        <w:rPr>
          <w:rFonts w:ascii="Arial" w:hAnsi="Arial" w:cs="Arial"/>
          <w:sz w:val="24"/>
          <w:szCs w:val="24"/>
        </w:rPr>
        <w:t>lo dispuesto en el P</w:t>
      </w:r>
      <w:r w:rsidRPr="00D66C09">
        <w:rPr>
          <w:rFonts w:ascii="Arial" w:hAnsi="Arial" w:cs="Arial"/>
          <w:sz w:val="24"/>
          <w:szCs w:val="24"/>
        </w:rPr>
        <w:t xml:space="preserve">rograma </w:t>
      </w:r>
      <w:r w:rsidR="00D15B28" w:rsidRPr="00D66C09">
        <w:rPr>
          <w:rFonts w:ascii="Arial" w:hAnsi="Arial" w:cs="Arial"/>
          <w:sz w:val="24"/>
          <w:szCs w:val="24"/>
        </w:rPr>
        <w:t>A</w:t>
      </w:r>
      <w:r w:rsidRPr="00D66C09">
        <w:rPr>
          <w:rFonts w:ascii="Arial" w:hAnsi="Arial" w:cs="Arial"/>
          <w:sz w:val="24"/>
          <w:szCs w:val="24"/>
        </w:rPr>
        <w:t xml:space="preserve">nual de </w:t>
      </w:r>
      <w:r w:rsidR="00D15B28" w:rsidRPr="00D66C09">
        <w:rPr>
          <w:rFonts w:ascii="Arial" w:hAnsi="Arial" w:cs="Arial"/>
          <w:sz w:val="24"/>
          <w:szCs w:val="24"/>
        </w:rPr>
        <w:t>E</w:t>
      </w:r>
      <w:r w:rsidRPr="00D66C09">
        <w:rPr>
          <w:rFonts w:ascii="Arial" w:hAnsi="Arial" w:cs="Arial"/>
          <w:sz w:val="24"/>
          <w:szCs w:val="24"/>
        </w:rPr>
        <w:t>valuación (PAE) 2021</w:t>
      </w:r>
      <w:r w:rsidR="00D15B28" w:rsidRPr="00D66C09">
        <w:rPr>
          <w:rFonts w:ascii="Arial" w:hAnsi="Arial" w:cs="Arial"/>
          <w:sz w:val="24"/>
          <w:szCs w:val="24"/>
        </w:rPr>
        <w:t xml:space="preserve"> para eval</w:t>
      </w:r>
      <w:r w:rsidRPr="00D66C09">
        <w:rPr>
          <w:rFonts w:ascii="Arial" w:hAnsi="Arial" w:cs="Arial"/>
          <w:sz w:val="24"/>
          <w:szCs w:val="24"/>
        </w:rPr>
        <w:t>uar el ejercicio fiscal 2020</w:t>
      </w:r>
      <w:r w:rsidR="00D15B28" w:rsidRPr="00D66C09">
        <w:rPr>
          <w:rFonts w:ascii="Arial" w:hAnsi="Arial" w:cs="Arial"/>
          <w:sz w:val="24"/>
          <w:szCs w:val="24"/>
        </w:rPr>
        <w:t>, los A</w:t>
      </w:r>
      <w:r>
        <w:rPr>
          <w:rFonts w:ascii="Arial" w:hAnsi="Arial" w:cs="Arial"/>
          <w:sz w:val="24"/>
          <w:szCs w:val="24"/>
        </w:rPr>
        <w:t xml:space="preserve">spectos </w:t>
      </w:r>
      <w:r w:rsidR="00D15B28" w:rsidRPr="00D66C09">
        <w:rPr>
          <w:rFonts w:ascii="Arial" w:hAnsi="Arial" w:cs="Arial"/>
          <w:sz w:val="24"/>
          <w:szCs w:val="24"/>
        </w:rPr>
        <w:t>S</w:t>
      </w:r>
      <w:r>
        <w:rPr>
          <w:rFonts w:ascii="Arial" w:hAnsi="Arial" w:cs="Arial"/>
          <w:sz w:val="24"/>
          <w:szCs w:val="24"/>
        </w:rPr>
        <w:t xml:space="preserve">usceptibles de </w:t>
      </w:r>
      <w:r w:rsidR="00D15B28" w:rsidRPr="00D66C09">
        <w:rPr>
          <w:rFonts w:ascii="Arial" w:hAnsi="Arial" w:cs="Arial"/>
          <w:sz w:val="24"/>
          <w:szCs w:val="24"/>
        </w:rPr>
        <w:t>M</w:t>
      </w:r>
      <w:r>
        <w:rPr>
          <w:rFonts w:ascii="Arial" w:hAnsi="Arial" w:cs="Arial"/>
          <w:sz w:val="24"/>
          <w:szCs w:val="24"/>
        </w:rPr>
        <w:t>ejora</w:t>
      </w:r>
      <w:r w:rsidR="00D15B28" w:rsidRPr="00D66C09">
        <w:rPr>
          <w:rFonts w:ascii="Arial" w:hAnsi="Arial" w:cs="Arial"/>
          <w:sz w:val="24"/>
          <w:szCs w:val="24"/>
        </w:rPr>
        <w:t xml:space="preserve"> derivados se imp</w:t>
      </w:r>
      <w:r w:rsidR="00D67DF9">
        <w:rPr>
          <w:rFonts w:ascii="Arial" w:hAnsi="Arial" w:cs="Arial"/>
          <w:sz w:val="24"/>
          <w:szCs w:val="24"/>
        </w:rPr>
        <w:t>lementarán en el ejercicio 2022</w:t>
      </w:r>
      <w:r>
        <w:rPr>
          <w:rFonts w:ascii="Arial" w:hAnsi="Arial" w:cs="Arial"/>
          <w:sz w:val="24"/>
          <w:szCs w:val="24"/>
        </w:rPr>
        <w:t xml:space="preserve">, por lo que a </w:t>
      </w:r>
      <w:r w:rsidR="00D15B28" w:rsidRPr="00D66C09">
        <w:rPr>
          <w:rFonts w:ascii="Arial" w:hAnsi="Arial" w:cs="Arial"/>
          <w:sz w:val="24"/>
          <w:szCs w:val="24"/>
        </w:rPr>
        <w:t xml:space="preserve"> continuación, se hace una revisión de los ASM comprometidos </w:t>
      </w:r>
      <w:r w:rsidR="00560714">
        <w:rPr>
          <w:rFonts w:ascii="Arial" w:hAnsi="Arial" w:cs="Arial"/>
          <w:sz w:val="24"/>
          <w:szCs w:val="24"/>
        </w:rPr>
        <w:t>en la E</w:t>
      </w:r>
      <w:r>
        <w:rPr>
          <w:rFonts w:ascii="Arial" w:hAnsi="Arial" w:cs="Arial"/>
          <w:sz w:val="24"/>
          <w:szCs w:val="24"/>
        </w:rPr>
        <w:t>valuación anterior</w:t>
      </w:r>
      <w:r w:rsidR="00D15B28" w:rsidRPr="00D66C09">
        <w:rPr>
          <w:rFonts w:ascii="Arial" w:hAnsi="Arial" w:cs="Arial"/>
          <w:sz w:val="24"/>
          <w:szCs w:val="24"/>
        </w:rPr>
        <w:t xml:space="preserve">. </w:t>
      </w:r>
    </w:p>
    <w:p w14:paraId="570DCEC4" w14:textId="77777777" w:rsidR="00D15B28" w:rsidRPr="00D66C09" w:rsidRDefault="00D67DF9" w:rsidP="00D66C09">
      <w:pPr>
        <w:spacing w:line="480" w:lineRule="auto"/>
        <w:jc w:val="both"/>
        <w:rPr>
          <w:rFonts w:ascii="Arial" w:hAnsi="Arial" w:cs="Arial"/>
          <w:sz w:val="24"/>
          <w:szCs w:val="24"/>
        </w:rPr>
      </w:pPr>
      <w:r w:rsidRPr="00884283">
        <w:rPr>
          <w:rFonts w:ascii="Arial" w:hAnsi="Arial" w:cs="Arial"/>
          <w:sz w:val="24"/>
          <w:szCs w:val="24"/>
        </w:rPr>
        <w:t>El</w:t>
      </w:r>
      <w:r w:rsidRPr="00884283">
        <w:rPr>
          <w:rFonts w:ascii="Arial" w:hAnsi="Arial" w:cs="Arial"/>
          <w:b/>
          <w:sz w:val="24"/>
          <w:szCs w:val="24"/>
        </w:rPr>
        <w:t xml:space="preserve"> </w:t>
      </w:r>
      <w:r w:rsidRPr="00884283">
        <w:rPr>
          <w:rFonts w:ascii="Arial" w:hAnsi="Arial" w:cs="Arial"/>
          <w:sz w:val="24"/>
          <w:szCs w:val="24"/>
        </w:rPr>
        <w:t>Programa 135 Programa de Prevención y Atención a las Adicciones</w:t>
      </w:r>
      <w:r>
        <w:rPr>
          <w:rFonts w:ascii="Arial" w:hAnsi="Arial" w:cs="Arial"/>
          <w:sz w:val="24"/>
          <w:szCs w:val="24"/>
        </w:rPr>
        <w:t>,</w:t>
      </w:r>
      <w:r w:rsidR="00441DF1">
        <w:rPr>
          <w:rFonts w:ascii="Arial" w:hAnsi="Arial" w:cs="Arial"/>
          <w:sz w:val="24"/>
          <w:szCs w:val="24"/>
        </w:rPr>
        <w:t xml:space="preserve"> </w:t>
      </w:r>
      <w:r w:rsidR="00560714">
        <w:rPr>
          <w:rFonts w:ascii="Arial" w:hAnsi="Arial" w:cs="Arial"/>
          <w:sz w:val="24"/>
          <w:szCs w:val="24"/>
        </w:rPr>
        <w:t>fue sujeto a una E</w:t>
      </w:r>
      <w:r w:rsidR="00D15B28" w:rsidRPr="00D66C09">
        <w:rPr>
          <w:rFonts w:ascii="Arial" w:hAnsi="Arial" w:cs="Arial"/>
          <w:sz w:val="24"/>
          <w:szCs w:val="24"/>
        </w:rPr>
        <w:t xml:space="preserve">valuación </w:t>
      </w:r>
      <w:r w:rsidR="00B31328">
        <w:rPr>
          <w:rFonts w:ascii="Arial" w:hAnsi="Arial" w:cs="Arial"/>
          <w:sz w:val="24"/>
          <w:szCs w:val="24"/>
        </w:rPr>
        <w:t xml:space="preserve">anterior y </w:t>
      </w:r>
      <w:r w:rsidR="00D15B28" w:rsidRPr="00D66C09">
        <w:rPr>
          <w:rFonts w:ascii="Arial" w:hAnsi="Arial" w:cs="Arial"/>
          <w:sz w:val="24"/>
          <w:szCs w:val="24"/>
        </w:rPr>
        <w:t xml:space="preserve"> de acuerdo con la información proporcionada por los </w:t>
      </w:r>
      <w:r>
        <w:rPr>
          <w:rFonts w:ascii="Arial" w:hAnsi="Arial" w:cs="Arial"/>
          <w:sz w:val="24"/>
          <w:szCs w:val="24"/>
        </w:rPr>
        <w:t>responsables</w:t>
      </w:r>
      <w:r w:rsidR="009F2525">
        <w:rPr>
          <w:rFonts w:ascii="Arial" w:hAnsi="Arial" w:cs="Arial"/>
          <w:sz w:val="24"/>
          <w:szCs w:val="24"/>
        </w:rPr>
        <w:t xml:space="preserve"> del P</w:t>
      </w:r>
      <w:r w:rsidR="00D15B28" w:rsidRPr="00D66C09">
        <w:rPr>
          <w:rFonts w:ascii="Arial" w:hAnsi="Arial" w:cs="Arial"/>
          <w:sz w:val="24"/>
          <w:szCs w:val="24"/>
        </w:rPr>
        <w:t xml:space="preserve">rograma, se presentan los </w:t>
      </w:r>
      <w:r>
        <w:rPr>
          <w:rFonts w:ascii="Arial" w:hAnsi="Arial" w:cs="Arial"/>
          <w:sz w:val="24"/>
          <w:szCs w:val="24"/>
        </w:rPr>
        <w:t>Aspectos Susceptibles de Mejora comprometidos en 2020, que estuvieron enfocad</w:t>
      </w:r>
      <w:r w:rsidR="00D15B28" w:rsidRPr="00D66C09">
        <w:rPr>
          <w:rFonts w:ascii="Arial" w:hAnsi="Arial" w:cs="Arial"/>
          <w:sz w:val="24"/>
          <w:szCs w:val="24"/>
        </w:rPr>
        <w:t xml:space="preserve">os </w:t>
      </w:r>
      <w:r>
        <w:rPr>
          <w:rFonts w:ascii="Arial" w:hAnsi="Arial" w:cs="Arial"/>
          <w:sz w:val="24"/>
          <w:szCs w:val="24"/>
        </w:rPr>
        <w:t xml:space="preserve">en </w:t>
      </w:r>
      <w:r w:rsidR="00D15B28" w:rsidRPr="00D66C09">
        <w:rPr>
          <w:rFonts w:ascii="Arial" w:hAnsi="Arial" w:cs="Arial"/>
          <w:sz w:val="24"/>
          <w:szCs w:val="24"/>
        </w:rPr>
        <w:t xml:space="preserve">realizar las modificaciones y actualización de sus documentos normativos aplicables, además de robustecer el </w:t>
      </w:r>
      <w:r>
        <w:rPr>
          <w:rFonts w:ascii="Arial" w:hAnsi="Arial" w:cs="Arial"/>
          <w:sz w:val="24"/>
          <w:szCs w:val="24"/>
        </w:rPr>
        <w:t>Programa</w:t>
      </w:r>
      <w:r w:rsidR="00D15B28" w:rsidRPr="00D66C09">
        <w:rPr>
          <w:rFonts w:ascii="Arial" w:hAnsi="Arial" w:cs="Arial"/>
          <w:sz w:val="24"/>
          <w:szCs w:val="24"/>
        </w:rPr>
        <w:t xml:space="preserve">, además del fortalecimiento de la </w:t>
      </w:r>
      <w:r>
        <w:rPr>
          <w:rFonts w:ascii="Arial" w:hAnsi="Arial" w:cs="Arial"/>
          <w:sz w:val="24"/>
          <w:szCs w:val="24"/>
        </w:rPr>
        <w:t>Matriz de Indicadores para Resultados</w:t>
      </w:r>
      <w:r w:rsidR="00D15B28" w:rsidRPr="00D66C09">
        <w:rPr>
          <w:rFonts w:ascii="Arial" w:hAnsi="Arial" w:cs="Arial"/>
          <w:sz w:val="24"/>
          <w:szCs w:val="24"/>
        </w:rPr>
        <w:t>.</w:t>
      </w:r>
    </w:p>
    <w:tbl>
      <w:tblPr>
        <w:tblStyle w:val="Tablaconcuadrcula5oscura-nfasis61"/>
        <w:tblW w:w="0" w:type="auto"/>
        <w:tblLook w:val="04A0" w:firstRow="1" w:lastRow="0" w:firstColumn="1" w:lastColumn="0" w:noHBand="0" w:noVBand="1"/>
      </w:tblPr>
      <w:tblGrid>
        <w:gridCol w:w="483"/>
        <w:gridCol w:w="1703"/>
        <w:gridCol w:w="1490"/>
        <w:gridCol w:w="1472"/>
        <w:gridCol w:w="1130"/>
        <w:gridCol w:w="1311"/>
        <w:gridCol w:w="1239"/>
      </w:tblGrid>
      <w:tr w:rsidR="0076093A" w14:paraId="56E85C1E" w14:textId="77777777" w:rsidTr="007609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tcPr>
          <w:p w14:paraId="47C22645" w14:textId="77777777" w:rsidR="005A2D5B" w:rsidRPr="002C778F" w:rsidRDefault="005A2D5B" w:rsidP="002C778F">
            <w:pPr>
              <w:jc w:val="center"/>
              <w:rPr>
                <w:rFonts w:ascii="Arial" w:hAnsi="Arial" w:cs="Arial"/>
                <w:sz w:val="20"/>
                <w:szCs w:val="20"/>
              </w:rPr>
            </w:pPr>
            <w:r w:rsidRPr="002C778F">
              <w:rPr>
                <w:rFonts w:ascii="Arial" w:hAnsi="Arial" w:cs="Arial"/>
                <w:sz w:val="20"/>
                <w:szCs w:val="20"/>
              </w:rPr>
              <w:t>No</w:t>
            </w:r>
          </w:p>
        </w:tc>
        <w:tc>
          <w:tcPr>
            <w:tcW w:w="1763" w:type="dxa"/>
          </w:tcPr>
          <w:p w14:paraId="7E430293" w14:textId="77777777" w:rsidR="005A2D5B" w:rsidRPr="002C778F" w:rsidRDefault="005A2D5B" w:rsidP="002C778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78F">
              <w:rPr>
                <w:rFonts w:ascii="Arial" w:hAnsi="Arial" w:cs="Arial"/>
                <w:sz w:val="20"/>
                <w:szCs w:val="20"/>
              </w:rPr>
              <w:t>Aspecto Susceptible de Mejora</w:t>
            </w:r>
          </w:p>
        </w:tc>
        <w:tc>
          <w:tcPr>
            <w:tcW w:w="1533" w:type="dxa"/>
          </w:tcPr>
          <w:p w14:paraId="6BC6B59D" w14:textId="77777777" w:rsidR="005A2D5B" w:rsidRPr="002C778F" w:rsidRDefault="005A2D5B" w:rsidP="002C778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78F">
              <w:rPr>
                <w:rFonts w:ascii="Arial" w:hAnsi="Arial" w:cs="Arial"/>
                <w:sz w:val="20"/>
                <w:szCs w:val="20"/>
              </w:rPr>
              <w:t>Acciones a emprender</w:t>
            </w:r>
          </w:p>
        </w:tc>
        <w:tc>
          <w:tcPr>
            <w:tcW w:w="1507" w:type="dxa"/>
          </w:tcPr>
          <w:p w14:paraId="41323DBF" w14:textId="77777777" w:rsidR="005A2D5B" w:rsidRPr="002C778F" w:rsidRDefault="005A2D5B" w:rsidP="002C778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78F">
              <w:rPr>
                <w:rFonts w:ascii="Arial" w:hAnsi="Arial" w:cs="Arial"/>
                <w:sz w:val="20"/>
                <w:szCs w:val="20"/>
              </w:rPr>
              <w:t>Área Responsable</w:t>
            </w:r>
          </w:p>
        </w:tc>
        <w:tc>
          <w:tcPr>
            <w:tcW w:w="1172" w:type="dxa"/>
          </w:tcPr>
          <w:p w14:paraId="3F77B003" w14:textId="77777777" w:rsidR="005A2D5B" w:rsidRPr="002C778F" w:rsidRDefault="005A2D5B" w:rsidP="002C778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78F">
              <w:rPr>
                <w:rFonts w:ascii="Arial" w:hAnsi="Arial" w:cs="Arial"/>
                <w:sz w:val="20"/>
                <w:szCs w:val="20"/>
              </w:rPr>
              <w:t>Fecha término</w:t>
            </w:r>
          </w:p>
        </w:tc>
        <w:tc>
          <w:tcPr>
            <w:tcW w:w="1363" w:type="dxa"/>
          </w:tcPr>
          <w:p w14:paraId="6DA844F2" w14:textId="77777777" w:rsidR="005A2D5B" w:rsidRPr="002C778F" w:rsidRDefault="005A2D5B" w:rsidP="002C778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78F">
              <w:rPr>
                <w:rFonts w:ascii="Arial" w:hAnsi="Arial" w:cs="Arial"/>
                <w:sz w:val="20"/>
                <w:szCs w:val="20"/>
              </w:rPr>
              <w:t>Resultados esperados</w:t>
            </w:r>
          </w:p>
        </w:tc>
        <w:tc>
          <w:tcPr>
            <w:tcW w:w="1234" w:type="dxa"/>
          </w:tcPr>
          <w:p w14:paraId="6B69DA4B" w14:textId="77777777" w:rsidR="005A2D5B" w:rsidRPr="002C778F" w:rsidRDefault="005A2D5B" w:rsidP="002C778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78F">
              <w:rPr>
                <w:rFonts w:ascii="Arial" w:hAnsi="Arial" w:cs="Arial"/>
                <w:sz w:val="20"/>
                <w:szCs w:val="20"/>
              </w:rPr>
              <w:t>Productos y/o evidencias</w:t>
            </w:r>
          </w:p>
        </w:tc>
      </w:tr>
      <w:tr w:rsidR="0076093A" w14:paraId="279A2068" w14:textId="77777777" w:rsidTr="00760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vAlign w:val="center"/>
          </w:tcPr>
          <w:p w14:paraId="2B22C1E4" w14:textId="77777777" w:rsidR="005A2D5B" w:rsidRPr="005A2D5B" w:rsidRDefault="005A2D5B" w:rsidP="00FA1FCA">
            <w:pPr>
              <w:rPr>
                <w:rFonts w:ascii="Arial" w:hAnsi="Arial" w:cs="Arial"/>
                <w:sz w:val="18"/>
                <w:szCs w:val="18"/>
              </w:rPr>
            </w:pPr>
            <w:r w:rsidRPr="005A2D5B">
              <w:rPr>
                <w:rFonts w:ascii="Arial" w:hAnsi="Arial" w:cs="Arial"/>
                <w:sz w:val="18"/>
                <w:szCs w:val="18"/>
              </w:rPr>
              <w:t>1</w:t>
            </w:r>
          </w:p>
        </w:tc>
        <w:tc>
          <w:tcPr>
            <w:tcW w:w="1763" w:type="dxa"/>
            <w:vAlign w:val="center"/>
          </w:tcPr>
          <w:p w14:paraId="6F751D3E" w14:textId="77777777" w:rsidR="005A2D5B" w:rsidRPr="005A2D5B" w:rsidRDefault="005A2D5B" w:rsidP="002C77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A2D5B">
              <w:rPr>
                <w:rFonts w:ascii="Arial" w:hAnsi="Arial" w:cs="Arial"/>
                <w:sz w:val="18"/>
                <w:szCs w:val="18"/>
              </w:rPr>
              <w:t>Tener un documento que contenga información actual de las diferentes áreas, así como de las atribuciones de cada una de ellas.</w:t>
            </w:r>
          </w:p>
        </w:tc>
        <w:tc>
          <w:tcPr>
            <w:tcW w:w="1533" w:type="dxa"/>
            <w:vAlign w:val="center"/>
          </w:tcPr>
          <w:p w14:paraId="7AEFD66B" w14:textId="77777777" w:rsidR="005A2D5B" w:rsidRPr="005A2D5B" w:rsidRDefault="005A2D5B" w:rsidP="00FA1F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A2D5B">
              <w:rPr>
                <w:rFonts w:ascii="Arial" w:hAnsi="Arial" w:cs="Arial"/>
                <w:sz w:val="18"/>
                <w:szCs w:val="18"/>
              </w:rPr>
              <w:t>Modificación al Acuerdo de creación del SANNAFARM “Vida Nueva”</w:t>
            </w:r>
          </w:p>
        </w:tc>
        <w:tc>
          <w:tcPr>
            <w:tcW w:w="1507" w:type="dxa"/>
            <w:vAlign w:val="center"/>
          </w:tcPr>
          <w:p w14:paraId="5E01D3A9" w14:textId="77777777" w:rsidR="005A2D5B" w:rsidRPr="005A2D5B" w:rsidRDefault="005A2D5B" w:rsidP="00FA1F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A2D5B">
              <w:rPr>
                <w:rFonts w:ascii="Arial" w:eastAsia="Times New Roman" w:hAnsi="Arial" w:cs="Arial"/>
                <w:color w:val="000000"/>
                <w:sz w:val="18"/>
                <w:szCs w:val="18"/>
                <w:lang w:eastAsia="es-MX"/>
              </w:rPr>
              <w:t>Dirección General</w:t>
            </w:r>
          </w:p>
        </w:tc>
        <w:tc>
          <w:tcPr>
            <w:tcW w:w="1172" w:type="dxa"/>
            <w:vAlign w:val="center"/>
          </w:tcPr>
          <w:p w14:paraId="0721DFED" w14:textId="77777777" w:rsidR="005A2D5B" w:rsidRPr="005A2D5B" w:rsidRDefault="005A2D5B" w:rsidP="00FA1F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A2D5B">
              <w:rPr>
                <w:rFonts w:ascii="Arial" w:eastAsia="Times New Roman" w:hAnsi="Arial" w:cs="Arial"/>
                <w:color w:val="000000"/>
                <w:sz w:val="18"/>
                <w:szCs w:val="18"/>
                <w:lang w:eastAsia="es-MX"/>
              </w:rPr>
              <w:t>31/12/2020</w:t>
            </w:r>
          </w:p>
        </w:tc>
        <w:tc>
          <w:tcPr>
            <w:tcW w:w="1363" w:type="dxa"/>
            <w:vAlign w:val="center"/>
          </w:tcPr>
          <w:p w14:paraId="39983F4B" w14:textId="77777777" w:rsidR="005A2D5B" w:rsidRPr="005A2D5B" w:rsidRDefault="005A2D5B" w:rsidP="00FA1F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A2D5B">
              <w:rPr>
                <w:rFonts w:ascii="Arial" w:eastAsia="Times New Roman" w:hAnsi="Arial" w:cs="Arial"/>
                <w:color w:val="000000"/>
                <w:sz w:val="18"/>
                <w:szCs w:val="18"/>
                <w:lang w:eastAsia="es-MX"/>
              </w:rPr>
              <w:t>Acuerdo de Creación Modificado</w:t>
            </w:r>
          </w:p>
        </w:tc>
        <w:tc>
          <w:tcPr>
            <w:tcW w:w="1234" w:type="dxa"/>
            <w:vAlign w:val="center"/>
          </w:tcPr>
          <w:p w14:paraId="20C102EE" w14:textId="77777777" w:rsidR="005A2D5B" w:rsidRPr="005A2D5B" w:rsidRDefault="005A2D5B" w:rsidP="00FA1F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A2D5B">
              <w:rPr>
                <w:rFonts w:ascii="Arial" w:eastAsia="Times New Roman" w:hAnsi="Arial" w:cs="Arial"/>
                <w:color w:val="000000"/>
                <w:sz w:val="18"/>
                <w:szCs w:val="18"/>
                <w:lang w:eastAsia="es-MX"/>
              </w:rPr>
              <w:t>Publicación en el POE</w:t>
            </w:r>
          </w:p>
        </w:tc>
      </w:tr>
      <w:tr w:rsidR="0076093A" w14:paraId="7D97C183" w14:textId="77777777" w:rsidTr="0076093A">
        <w:tc>
          <w:tcPr>
            <w:cnfStyle w:val="001000000000" w:firstRow="0" w:lastRow="0" w:firstColumn="1" w:lastColumn="0" w:oddVBand="0" w:evenVBand="0" w:oddHBand="0" w:evenHBand="0" w:firstRowFirstColumn="0" w:firstRowLastColumn="0" w:lastRowFirstColumn="0" w:lastRowLastColumn="0"/>
            <w:tcW w:w="482" w:type="dxa"/>
            <w:vAlign w:val="center"/>
          </w:tcPr>
          <w:p w14:paraId="5ED9F53E" w14:textId="77777777" w:rsidR="005A2D5B" w:rsidRPr="005A2D5B" w:rsidRDefault="005A2D5B" w:rsidP="00FA1FCA">
            <w:pPr>
              <w:rPr>
                <w:rFonts w:ascii="Arial" w:hAnsi="Arial" w:cs="Arial"/>
                <w:sz w:val="18"/>
                <w:szCs w:val="18"/>
              </w:rPr>
            </w:pPr>
            <w:r w:rsidRPr="005A2D5B">
              <w:rPr>
                <w:rFonts w:ascii="Arial" w:hAnsi="Arial" w:cs="Arial"/>
                <w:sz w:val="18"/>
                <w:szCs w:val="18"/>
              </w:rPr>
              <w:t>2</w:t>
            </w:r>
          </w:p>
        </w:tc>
        <w:tc>
          <w:tcPr>
            <w:tcW w:w="1763" w:type="dxa"/>
            <w:vAlign w:val="center"/>
          </w:tcPr>
          <w:p w14:paraId="6AA245F4" w14:textId="77777777" w:rsidR="005A2D5B" w:rsidRPr="005A2D5B" w:rsidRDefault="005A2D5B" w:rsidP="00FA1F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2D5B">
              <w:rPr>
                <w:rFonts w:ascii="Arial" w:hAnsi="Arial" w:cs="Arial"/>
                <w:sz w:val="18"/>
                <w:szCs w:val="18"/>
              </w:rPr>
              <w:t>Poseer la normatividad necesaria para la correcta ejecución de los Programas y funciones de cada área del SANNAFARM.</w:t>
            </w:r>
          </w:p>
        </w:tc>
        <w:tc>
          <w:tcPr>
            <w:tcW w:w="1533" w:type="dxa"/>
            <w:vAlign w:val="center"/>
          </w:tcPr>
          <w:p w14:paraId="6E629A33" w14:textId="77777777" w:rsidR="005A2D5B" w:rsidRPr="005A2D5B" w:rsidRDefault="005A2D5B" w:rsidP="00FA1F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2D5B">
              <w:rPr>
                <w:rFonts w:ascii="Arial" w:hAnsi="Arial" w:cs="Arial"/>
                <w:sz w:val="18"/>
                <w:szCs w:val="18"/>
              </w:rPr>
              <w:t>Modificar y actualizar el Reglamento Interior, del SANNAFARM “Vida Nueva”, deberán efectuar los trámites necesarios, para su aprobación y posterior publicación en el POE</w:t>
            </w:r>
          </w:p>
        </w:tc>
        <w:tc>
          <w:tcPr>
            <w:tcW w:w="1507" w:type="dxa"/>
            <w:vAlign w:val="center"/>
          </w:tcPr>
          <w:p w14:paraId="57C27A55" w14:textId="77777777" w:rsidR="005A2D5B" w:rsidRPr="005A2D5B" w:rsidRDefault="005A2D5B" w:rsidP="00FA1F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2D5B">
              <w:rPr>
                <w:rFonts w:ascii="Arial" w:eastAsia="Times New Roman" w:hAnsi="Arial" w:cs="Arial"/>
                <w:color w:val="000000"/>
                <w:sz w:val="18"/>
                <w:szCs w:val="18"/>
                <w:lang w:eastAsia="es-MX"/>
              </w:rPr>
              <w:t>Dirección General</w:t>
            </w:r>
          </w:p>
        </w:tc>
        <w:tc>
          <w:tcPr>
            <w:tcW w:w="1172" w:type="dxa"/>
            <w:vAlign w:val="center"/>
          </w:tcPr>
          <w:p w14:paraId="5ADBE69E" w14:textId="77777777" w:rsidR="005A2D5B" w:rsidRPr="005A2D5B" w:rsidRDefault="005A2D5B" w:rsidP="00FA1F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2D5B">
              <w:rPr>
                <w:rFonts w:ascii="Arial" w:eastAsia="Times New Roman" w:hAnsi="Arial" w:cs="Arial"/>
                <w:color w:val="000000"/>
                <w:sz w:val="18"/>
                <w:szCs w:val="18"/>
                <w:lang w:eastAsia="es-MX"/>
              </w:rPr>
              <w:t>31/12/2020</w:t>
            </w:r>
          </w:p>
        </w:tc>
        <w:tc>
          <w:tcPr>
            <w:tcW w:w="1363" w:type="dxa"/>
            <w:vAlign w:val="center"/>
          </w:tcPr>
          <w:p w14:paraId="412B3023" w14:textId="77777777" w:rsidR="005A2D5B" w:rsidRPr="005A2D5B" w:rsidRDefault="005A2D5B" w:rsidP="00FA1F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2D5B">
              <w:rPr>
                <w:rFonts w:ascii="Arial" w:eastAsia="Times New Roman" w:hAnsi="Arial" w:cs="Arial"/>
                <w:color w:val="000000"/>
                <w:sz w:val="18"/>
                <w:szCs w:val="18"/>
                <w:lang w:eastAsia="es-MX"/>
              </w:rPr>
              <w:t>Reglamento Interno, modificado</w:t>
            </w:r>
          </w:p>
        </w:tc>
        <w:tc>
          <w:tcPr>
            <w:tcW w:w="1234" w:type="dxa"/>
            <w:vAlign w:val="center"/>
          </w:tcPr>
          <w:p w14:paraId="30E28868" w14:textId="77777777" w:rsidR="005A2D5B" w:rsidRPr="005A2D5B" w:rsidRDefault="005A2D5B" w:rsidP="00FA1F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2D5B">
              <w:rPr>
                <w:rFonts w:ascii="Arial" w:eastAsia="Times New Roman" w:hAnsi="Arial" w:cs="Arial"/>
                <w:color w:val="000000"/>
                <w:sz w:val="18"/>
                <w:szCs w:val="18"/>
                <w:lang w:eastAsia="es-MX"/>
              </w:rPr>
              <w:t>Publicación en el POE</w:t>
            </w:r>
          </w:p>
        </w:tc>
      </w:tr>
      <w:tr w:rsidR="0076093A" w:rsidRPr="0076093A" w14:paraId="350827F4" w14:textId="77777777" w:rsidTr="00760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vAlign w:val="center"/>
          </w:tcPr>
          <w:p w14:paraId="41E7C696" w14:textId="77777777" w:rsidR="0076093A" w:rsidRPr="0076093A" w:rsidRDefault="0092240F" w:rsidP="0076093A">
            <w:pPr>
              <w:rPr>
                <w:rFonts w:ascii="Arial" w:hAnsi="Arial" w:cs="Arial"/>
                <w:sz w:val="18"/>
                <w:szCs w:val="18"/>
              </w:rPr>
            </w:pPr>
            <w:r>
              <w:rPr>
                <w:rFonts w:ascii="Arial" w:hAnsi="Arial" w:cs="Arial"/>
                <w:sz w:val="18"/>
                <w:szCs w:val="18"/>
              </w:rPr>
              <w:t>3</w:t>
            </w:r>
          </w:p>
        </w:tc>
        <w:tc>
          <w:tcPr>
            <w:tcW w:w="1763" w:type="dxa"/>
            <w:vAlign w:val="center"/>
          </w:tcPr>
          <w:p w14:paraId="73BA360A"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Contar con un documento actualizado que ofrezca la seguridad de una real.</w:t>
            </w:r>
          </w:p>
        </w:tc>
        <w:tc>
          <w:tcPr>
            <w:tcW w:w="1533" w:type="dxa"/>
            <w:vAlign w:val="center"/>
          </w:tcPr>
          <w:p w14:paraId="49B81DC3"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Mantener una actualización constante al Programa 135 Prevención y Atención a las Adicciones</w:t>
            </w:r>
          </w:p>
        </w:tc>
        <w:tc>
          <w:tcPr>
            <w:tcW w:w="1507" w:type="dxa"/>
            <w:vAlign w:val="center"/>
          </w:tcPr>
          <w:p w14:paraId="375A8CB2"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Coordinación médica, Psicológica y Unidad de Prevención</w:t>
            </w:r>
          </w:p>
        </w:tc>
        <w:tc>
          <w:tcPr>
            <w:tcW w:w="1172" w:type="dxa"/>
            <w:vAlign w:val="center"/>
          </w:tcPr>
          <w:p w14:paraId="27D44DC0"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31/12/2020</w:t>
            </w:r>
          </w:p>
        </w:tc>
        <w:tc>
          <w:tcPr>
            <w:tcW w:w="1363" w:type="dxa"/>
            <w:vAlign w:val="center"/>
          </w:tcPr>
          <w:p w14:paraId="16B7845C"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MIR actualizada </w:t>
            </w:r>
          </w:p>
        </w:tc>
        <w:tc>
          <w:tcPr>
            <w:tcW w:w="1234" w:type="dxa"/>
            <w:vAlign w:val="center"/>
          </w:tcPr>
          <w:p w14:paraId="195D8D73" w14:textId="77777777" w:rsidR="0076093A" w:rsidRPr="0076093A" w:rsidRDefault="0076093A" w:rsidP="007609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MIR </w:t>
            </w:r>
          </w:p>
        </w:tc>
      </w:tr>
      <w:tr w:rsidR="0076093A" w:rsidRPr="0076093A" w14:paraId="2994A651" w14:textId="77777777" w:rsidTr="0076093A">
        <w:tc>
          <w:tcPr>
            <w:cnfStyle w:val="001000000000" w:firstRow="0" w:lastRow="0" w:firstColumn="1" w:lastColumn="0" w:oddVBand="0" w:evenVBand="0" w:oddHBand="0" w:evenHBand="0" w:firstRowFirstColumn="0" w:firstRowLastColumn="0" w:lastRowFirstColumn="0" w:lastRowLastColumn="0"/>
            <w:tcW w:w="482" w:type="dxa"/>
            <w:vAlign w:val="center"/>
          </w:tcPr>
          <w:p w14:paraId="14F197CE" w14:textId="77777777" w:rsidR="0076093A" w:rsidRPr="0076093A" w:rsidRDefault="0092240F" w:rsidP="0076093A">
            <w:pPr>
              <w:rPr>
                <w:rFonts w:ascii="Arial" w:hAnsi="Arial" w:cs="Arial"/>
                <w:sz w:val="18"/>
                <w:szCs w:val="18"/>
              </w:rPr>
            </w:pPr>
            <w:r>
              <w:rPr>
                <w:rFonts w:ascii="Arial" w:hAnsi="Arial" w:cs="Arial"/>
                <w:sz w:val="18"/>
                <w:szCs w:val="18"/>
              </w:rPr>
              <w:t>4</w:t>
            </w:r>
          </w:p>
        </w:tc>
        <w:tc>
          <w:tcPr>
            <w:tcW w:w="1763" w:type="dxa"/>
            <w:vAlign w:val="center"/>
          </w:tcPr>
          <w:p w14:paraId="13597D59"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Revisar y mejorar la redacción del Resumen narrativo a nivel propósito</w:t>
            </w:r>
          </w:p>
        </w:tc>
        <w:tc>
          <w:tcPr>
            <w:tcW w:w="1533" w:type="dxa"/>
            <w:vAlign w:val="center"/>
          </w:tcPr>
          <w:p w14:paraId="6B2A8C0E"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Mejorar la redacción del Propósito ya que no se especifica en qué Estado, y la palabra fortalecida, no es lo suficientemente clara como para saber qué beneficios está obteniendo la población del Estado.</w:t>
            </w:r>
          </w:p>
        </w:tc>
        <w:tc>
          <w:tcPr>
            <w:tcW w:w="1507" w:type="dxa"/>
            <w:vAlign w:val="center"/>
          </w:tcPr>
          <w:p w14:paraId="5A4BF549"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Coordinación médica, Psicológica y Unidad de Prevención</w:t>
            </w:r>
          </w:p>
        </w:tc>
        <w:tc>
          <w:tcPr>
            <w:tcW w:w="1172" w:type="dxa"/>
            <w:vAlign w:val="center"/>
          </w:tcPr>
          <w:p w14:paraId="2F0DE9A2"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31/12/2020</w:t>
            </w:r>
          </w:p>
        </w:tc>
        <w:tc>
          <w:tcPr>
            <w:tcW w:w="1363" w:type="dxa"/>
            <w:vAlign w:val="center"/>
          </w:tcPr>
          <w:p w14:paraId="43C8A5D9"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Mejora de la redacción del Propósito </w:t>
            </w:r>
          </w:p>
        </w:tc>
        <w:tc>
          <w:tcPr>
            <w:tcW w:w="1234" w:type="dxa"/>
            <w:vAlign w:val="center"/>
          </w:tcPr>
          <w:p w14:paraId="038F3FF1" w14:textId="77777777" w:rsidR="0076093A" w:rsidRPr="0076093A" w:rsidRDefault="0076093A" w:rsidP="007609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MIR </w:t>
            </w:r>
          </w:p>
        </w:tc>
      </w:tr>
      <w:tr w:rsidR="0076093A" w:rsidRPr="0076093A" w14:paraId="11825F92" w14:textId="77777777" w:rsidTr="00760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vAlign w:val="center"/>
          </w:tcPr>
          <w:p w14:paraId="46BD39E2" w14:textId="77777777" w:rsidR="0076093A" w:rsidRPr="0076093A" w:rsidRDefault="0092240F" w:rsidP="0076093A">
            <w:pPr>
              <w:rPr>
                <w:rFonts w:ascii="Arial" w:hAnsi="Arial" w:cs="Arial"/>
                <w:sz w:val="18"/>
                <w:szCs w:val="18"/>
              </w:rPr>
            </w:pPr>
            <w:r>
              <w:rPr>
                <w:rFonts w:ascii="Arial" w:hAnsi="Arial" w:cs="Arial"/>
                <w:sz w:val="18"/>
                <w:szCs w:val="18"/>
              </w:rPr>
              <w:t>5</w:t>
            </w:r>
          </w:p>
        </w:tc>
        <w:tc>
          <w:tcPr>
            <w:tcW w:w="1763" w:type="dxa"/>
            <w:vAlign w:val="center"/>
          </w:tcPr>
          <w:p w14:paraId="64625F60"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Agregar el rango de edades de la población a nivel propósito</w:t>
            </w:r>
          </w:p>
        </w:tc>
        <w:tc>
          <w:tcPr>
            <w:tcW w:w="1533" w:type="dxa"/>
            <w:vAlign w:val="center"/>
          </w:tcPr>
          <w:p w14:paraId="2CF1E2A2"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Modificar la redacción del indicador de Propósito ya que no menciona en su redacción el rango de edades (5 a 64 años)</w:t>
            </w:r>
          </w:p>
        </w:tc>
        <w:tc>
          <w:tcPr>
            <w:tcW w:w="1507" w:type="dxa"/>
            <w:vAlign w:val="center"/>
          </w:tcPr>
          <w:p w14:paraId="569024E3"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Coordinación médica, Psicológica y Unidad de Prevención</w:t>
            </w:r>
          </w:p>
        </w:tc>
        <w:tc>
          <w:tcPr>
            <w:tcW w:w="1172" w:type="dxa"/>
            <w:vAlign w:val="center"/>
          </w:tcPr>
          <w:p w14:paraId="72E3EF9B"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31/12/2020</w:t>
            </w:r>
          </w:p>
        </w:tc>
        <w:tc>
          <w:tcPr>
            <w:tcW w:w="1363" w:type="dxa"/>
            <w:vAlign w:val="center"/>
          </w:tcPr>
          <w:p w14:paraId="2D6BF0AA"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Mejora de Redacción del Indicador de Propósito </w:t>
            </w:r>
          </w:p>
        </w:tc>
        <w:tc>
          <w:tcPr>
            <w:tcW w:w="1234" w:type="dxa"/>
            <w:vAlign w:val="center"/>
          </w:tcPr>
          <w:p w14:paraId="20FC7E34" w14:textId="77777777" w:rsidR="0076093A" w:rsidRPr="0076093A" w:rsidRDefault="0076093A" w:rsidP="007609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MIR </w:t>
            </w:r>
          </w:p>
        </w:tc>
      </w:tr>
      <w:tr w:rsidR="0076093A" w:rsidRPr="0076093A" w14:paraId="13AFC386" w14:textId="77777777" w:rsidTr="0092240F">
        <w:tc>
          <w:tcPr>
            <w:cnfStyle w:val="001000000000" w:firstRow="0" w:lastRow="0" w:firstColumn="1" w:lastColumn="0" w:oddVBand="0" w:evenVBand="0" w:oddHBand="0" w:evenHBand="0" w:firstRowFirstColumn="0" w:firstRowLastColumn="0" w:lastRowFirstColumn="0" w:lastRowLastColumn="0"/>
            <w:tcW w:w="482" w:type="dxa"/>
            <w:vAlign w:val="center"/>
          </w:tcPr>
          <w:p w14:paraId="51990CE0" w14:textId="77777777" w:rsidR="0076093A" w:rsidRPr="0076093A" w:rsidRDefault="0092240F" w:rsidP="0076093A">
            <w:pPr>
              <w:rPr>
                <w:rFonts w:ascii="Arial" w:hAnsi="Arial" w:cs="Arial"/>
                <w:sz w:val="18"/>
                <w:szCs w:val="18"/>
              </w:rPr>
            </w:pPr>
            <w:r>
              <w:rPr>
                <w:rFonts w:ascii="Arial" w:hAnsi="Arial" w:cs="Arial"/>
                <w:sz w:val="18"/>
                <w:szCs w:val="18"/>
              </w:rPr>
              <w:t>6</w:t>
            </w:r>
          </w:p>
        </w:tc>
        <w:tc>
          <w:tcPr>
            <w:tcW w:w="1763" w:type="dxa"/>
            <w:vAlign w:val="center"/>
          </w:tcPr>
          <w:p w14:paraId="778FC6FC"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93A">
              <w:rPr>
                <w:rFonts w:ascii="Arial" w:hAnsi="Arial" w:cs="Arial"/>
                <w:sz w:val="18"/>
                <w:szCs w:val="18"/>
              </w:rPr>
              <w:t>Revisar y mejorar el indicador de propósito de tal manera que mida el porcentaje de personas que concluyen su tratamiento</w:t>
            </w:r>
          </w:p>
        </w:tc>
        <w:tc>
          <w:tcPr>
            <w:tcW w:w="1533" w:type="dxa"/>
            <w:vAlign w:val="center"/>
          </w:tcPr>
          <w:p w14:paraId="61D1BB0A"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A nivel Propósito sería recomendable modificar el indicador por un indicador que mida el número de personas que concluyen su tratamiento, ya que el Programa está enfocado en la disminución y tratamiento de personas con adicciones.</w:t>
            </w:r>
          </w:p>
        </w:tc>
        <w:tc>
          <w:tcPr>
            <w:tcW w:w="1507" w:type="dxa"/>
            <w:vAlign w:val="center"/>
          </w:tcPr>
          <w:p w14:paraId="46015476"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Coordinación médica, Psicológica y Unidad de Prevención</w:t>
            </w:r>
          </w:p>
        </w:tc>
        <w:tc>
          <w:tcPr>
            <w:tcW w:w="1172" w:type="dxa"/>
            <w:vAlign w:val="center"/>
          </w:tcPr>
          <w:p w14:paraId="3C1206F0"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31/12/2020</w:t>
            </w:r>
          </w:p>
        </w:tc>
        <w:tc>
          <w:tcPr>
            <w:tcW w:w="1363" w:type="dxa"/>
            <w:vAlign w:val="center"/>
          </w:tcPr>
          <w:p w14:paraId="1AA0F763"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Creación de indicador</w:t>
            </w:r>
          </w:p>
        </w:tc>
        <w:tc>
          <w:tcPr>
            <w:tcW w:w="1234" w:type="dxa"/>
            <w:vAlign w:val="center"/>
          </w:tcPr>
          <w:p w14:paraId="2C3F4E68" w14:textId="77777777" w:rsidR="0076093A" w:rsidRPr="0076093A" w:rsidRDefault="0076093A" w:rsidP="007609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MIR </w:t>
            </w:r>
          </w:p>
        </w:tc>
      </w:tr>
      <w:tr w:rsidR="0076093A" w:rsidRPr="0076093A" w14:paraId="6974F2F3" w14:textId="77777777" w:rsidTr="0092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vAlign w:val="center"/>
          </w:tcPr>
          <w:p w14:paraId="58ECBA0E" w14:textId="77777777" w:rsidR="0076093A" w:rsidRPr="0076093A" w:rsidRDefault="0092240F" w:rsidP="0076093A">
            <w:pPr>
              <w:rPr>
                <w:rFonts w:ascii="Arial" w:hAnsi="Arial" w:cs="Arial"/>
                <w:sz w:val="18"/>
                <w:szCs w:val="18"/>
              </w:rPr>
            </w:pPr>
            <w:r>
              <w:rPr>
                <w:rFonts w:ascii="Arial" w:hAnsi="Arial" w:cs="Arial"/>
                <w:sz w:val="18"/>
                <w:szCs w:val="18"/>
              </w:rPr>
              <w:t>7</w:t>
            </w:r>
          </w:p>
        </w:tc>
        <w:tc>
          <w:tcPr>
            <w:tcW w:w="1763" w:type="dxa"/>
            <w:vAlign w:val="center"/>
          </w:tcPr>
          <w:p w14:paraId="0CAA84C7"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093A">
              <w:rPr>
                <w:rFonts w:ascii="Arial" w:hAnsi="Arial" w:cs="Arial"/>
                <w:sz w:val="18"/>
                <w:szCs w:val="18"/>
              </w:rPr>
              <w:t>Realizar encuestas de satisfacción a los usuarios de los servicios que “Vida Nueva” proporciona</w:t>
            </w:r>
          </w:p>
        </w:tc>
        <w:tc>
          <w:tcPr>
            <w:tcW w:w="1533" w:type="dxa"/>
            <w:vAlign w:val="center"/>
          </w:tcPr>
          <w:p w14:paraId="04B48A08"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Agregar a nivel componente un indicador que mida la calidad de los servicios que proporciona el Organismo SANNAFARM</w:t>
            </w:r>
          </w:p>
        </w:tc>
        <w:tc>
          <w:tcPr>
            <w:tcW w:w="1507" w:type="dxa"/>
            <w:vAlign w:val="center"/>
          </w:tcPr>
          <w:p w14:paraId="1D20102D"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Coordinación médica, Psicológica y Unidad de Prevención</w:t>
            </w:r>
          </w:p>
        </w:tc>
        <w:tc>
          <w:tcPr>
            <w:tcW w:w="1172" w:type="dxa"/>
            <w:vAlign w:val="center"/>
          </w:tcPr>
          <w:p w14:paraId="72195BD2"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31/12/2020</w:t>
            </w:r>
          </w:p>
        </w:tc>
        <w:tc>
          <w:tcPr>
            <w:tcW w:w="1363" w:type="dxa"/>
            <w:vAlign w:val="center"/>
          </w:tcPr>
          <w:p w14:paraId="51E48073"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Realizar encuesta de satisfacción </w:t>
            </w:r>
          </w:p>
        </w:tc>
        <w:tc>
          <w:tcPr>
            <w:tcW w:w="1234" w:type="dxa"/>
            <w:vAlign w:val="center"/>
          </w:tcPr>
          <w:p w14:paraId="46208AAD" w14:textId="77777777" w:rsidR="0076093A" w:rsidRPr="0076093A" w:rsidRDefault="0076093A" w:rsidP="007609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ENCUESTA </w:t>
            </w:r>
          </w:p>
        </w:tc>
      </w:tr>
      <w:tr w:rsidR="0076093A" w:rsidRPr="0076093A" w14:paraId="1537A14E" w14:textId="77777777" w:rsidTr="0092240F">
        <w:tc>
          <w:tcPr>
            <w:cnfStyle w:val="001000000000" w:firstRow="0" w:lastRow="0" w:firstColumn="1" w:lastColumn="0" w:oddVBand="0" w:evenVBand="0" w:oddHBand="0" w:evenHBand="0" w:firstRowFirstColumn="0" w:firstRowLastColumn="0" w:lastRowFirstColumn="0" w:lastRowLastColumn="0"/>
            <w:tcW w:w="482" w:type="dxa"/>
            <w:vAlign w:val="center"/>
          </w:tcPr>
          <w:p w14:paraId="469947E4" w14:textId="77777777" w:rsidR="0076093A" w:rsidRPr="0076093A" w:rsidRDefault="0092240F" w:rsidP="0076093A">
            <w:pPr>
              <w:rPr>
                <w:rFonts w:ascii="Arial" w:hAnsi="Arial" w:cs="Arial"/>
                <w:sz w:val="18"/>
                <w:szCs w:val="18"/>
              </w:rPr>
            </w:pPr>
            <w:r>
              <w:rPr>
                <w:rFonts w:ascii="Arial" w:hAnsi="Arial" w:cs="Arial"/>
                <w:sz w:val="18"/>
                <w:szCs w:val="18"/>
              </w:rPr>
              <w:t>8</w:t>
            </w:r>
          </w:p>
        </w:tc>
        <w:tc>
          <w:tcPr>
            <w:tcW w:w="1763" w:type="dxa"/>
            <w:vAlign w:val="center"/>
          </w:tcPr>
          <w:p w14:paraId="0167DA16"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93A">
              <w:rPr>
                <w:rFonts w:ascii="Arial" w:hAnsi="Arial" w:cs="Arial"/>
                <w:sz w:val="18"/>
                <w:szCs w:val="18"/>
              </w:rPr>
              <w:t>Revisar y mejorar el indicador del componente de tal manera que el nombre y fórmula sean congruentes</w:t>
            </w:r>
          </w:p>
        </w:tc>
        <w:tc>
          <w:tcPr>
            <w:tcW w:w="1533" w:type="dxa"/>
            <w:vAlign w:val="center"/>
          </w:tcPr>
          <w:p w14:paraId="082632D2"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 xml:space="preserve">Revisar el indicador del componente: Servicios de rehabilitación por consumo de sustancias psicoactivas brindados en modalidad de </w:t>
            </w:r>
            <w:proofErr w:type="spellStart"/>
            <w:r w:rsidRPr="0076093A">
              <w:rPr>
                <w:rFonts w:ascii="Arial" w:hAnsi="Arial" w:cs="Arial"/>
                <w:sz w:val="18"/>
                <w:szCs w:val="18"/>
              </w:rPr>
              <w:t>semi</w:t>
            </w:r>
            <w:proofErr w:type="spellEnd"/>
            <w:r w:rsidRPr="0076093A">
              <w:rPr>
                <w:rFonts w:ascii="Arial" w:hAnsi="Arial" w:cs="Arial"/>
                <w:sz w:val="18"/>
                <w:szCs w:val="18"/>
              </w:rPr>
              <w:t xml:space="preserve"> internamiento, ya que en su fórmula mide un promedio pero el nombre del indicador no pareciera ir de acuerdo a la fórmula</w:t>
            </w:r>
          </w:p>
        </w:tc>
        <w:tc>
          <w:tcPr>
            <w:tcW w:w="1507" w:type="dxa"/>
            <w:vAlign w:val="center"/>
          </w:tcPr>
          <w:p w14:paraId="3C7857F0"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Coordinación médica, Psicológica y Unidad de Prevención</w:t>
            </w:r>
          </w:p>
        </w:tc>
        <w:tc>
          <w:tcPr>
            <w:tcW w:w="1172" w:type="dxa"/>
            <w:vAlign w:val="center"/>
          </w:tcPr>
          <w:p w14:paraId="6FD279A0"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31/12/2020</w:t>
            </w:r>
          </w:p>
        </w:tc>
        <w:tc>
          <w:tcPr>
            <w:tcW w:w="1363" w:type="dxa"/>
            <w:vAlign w:val="center"/>
          </w:tcPr>
          <w:p w14:paraId="7890D2C7"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Mejora del componente en su redacción</w:t>
            </w:r>
          </w:p>
        </w:tc>
        <w:tc>
          <w:tcPr>
            <w:tcW w:w="1234" w:type="dxa"/>
            <w:vAlign w:val="center"/>
          </w:tcPr>
          <w:p w14:paraId="66F30C9C" w14:textId="77777777" w:rsidR="0076093A" w:rsidRPr="0076093A" w:rsidRDefault="0076093A" w:rsidP="007609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MIR </w:t>
            </w:r>
          </w:p>
        </w:tc>
      </w:tr>
      <w:tr w:rsidR="0076093A" w:rsidRPr="0076093A" w14:paraId="11CB37B4" w14:textId="77777777" w:rsidTr="0092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vAlign w:val="center"/>
          </w:tcPr>
          <w:p w14:paraId="1233DEA4" w14:textId="77777777" w:rsidR="0076093A" w:rsidRPr="0076093A" w:rsidRDefault="0092240F" w:rsidP="0076093A">
            <w:pPr>
              <w:rPr>
                <w:rFonts w:ascii="Arial" w:hAnsi="Arial" w:cs="Arial"/>
                <w:sz w:val="18"/>
                <w:szCs w:val="18"/>
              </w:rPr>
            </w:pPr>
            <w:r>
              <w:rPr>
                <w:rFonts w:ascii="Arial" w:hAnsi="Arial" w:cs="Arial"/>
                <w:sz w:val="18"/>
                <w:szCs w:val="18"/>
              </w:rPr>
              <w:t>9</w:t>
            </w:r>
          </w:p>
        </w:tc>
        <w:tc>
          <w:tcPr>
            <w:tcW w:w="1763" w:type="dxa"/>
            <w:vAlign w:val="center"/>
          </w:tcPr>
          <w:p w14:paraId="6AF100FC"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093A">
              <w:rPr>
                <w:rFonts w:ascii="Arial" w:hAnsi="Arial" w:cs="Arial"/>
                <w:sz w:val="18"/>
                <w:szCs w:val="18"/>
              </w:rPr>
              <w:t>Revisar y mejorar los indicadores incluyendo al menos un indicador que mida tasa de variación</w:t>
            </w:r>
          </w:p>
        </w:tc>
        <w:tc>
          <w:tcPr>
            <w:tcW w:w="1533" w:type="dxa"/>
            <w:vAlign w:val="center"/>
          </w:tcPr>
          <w:p w14:paraId="3ABFA15C"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Incluir tasas de variación que midan el número de personas que concluyen su rehabilitación en relación a un año anterior</w:t>
            </w:r>
          </w:p>
        </w:tc>
        <w:tc>
          <w:tcPr>
            <w:tcW w:w="1507" w:type="dxa"/>
            <w:vAlign w:val="center"/>
          </w:tcPr>
          <w:p w14:paraId="649E09C8"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Coordinación médica, Psicológica y Unidad de Prevención</w:t>
            </w:r>
          </w:p>
        </w:tc>
        <w:tc>
          <w:tcPr>
            <w:tcW w:w="1172" w:type="dxa"/>
            <w:vAlign w:val="center"/>
          </w:tcPr>
          <w:p w14:paraId="1DEA22D0"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31/12/2020</w:t>
            </w:r>
          </w:p>
        </w:tc>
        <w:tc>
          <w:tcPr>
            <w:tcW w:w="1363" w:type="dxa"/>
            <w:vAlign w:val="center"/>
          </w:tcPr>
          <w:p w14:paraId="3A464148"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Elaboración de Actividad y componente</w:t>
            </w:r>
          </w:p>
        </w:tc>
        <w:tc>
          <w:tcPr>
            <w:tcW w:w="1234" w:type="dxa"/>
            <w:vAlign w:val="center"/>
          </w:tcPr>
          <w:p w14:paraId="34433814" w14:textId="77777777" w:rsidR="0076093A" w:rsidRPr="0076093A" w:rsidRDefault="0076093A" w:rsidP="007609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MIR </w:t>
            </w:r>
          </w:p>
        </w:tc>
      </w:tr>
      <w:tr w:rsidR="0076093A" w:rsidRPr="0076093A" w14:paraId="47956C9D" w14:textId="77777777" w:rsidTr="0092240F">
        <w:tc>
          <w:tcPr>
            <w:cnfStyle w:val="001000000000" w:firstRow="0" w:lastRow="0" w:firstColumn="1" w:lastColumn="0" w:oddVBand="0" w:evenVBand="0" w:oddHBand="0" w:evenHBand="0" w:firstRowFirstColumn="0" w:firstRowLastColumn="0" w:lastRowFirstColumn="0" w:lastRowLastColumn="0"/>
            <w:tcW w:w="482" w:type="dxa"/>
            <w:vAlign w:val="center"/>
          </w:tcPr>
          <w:p w14:paraId="3C249F1A" w14:textId="77777777" w:rsidR="0076093A" w:rsidRPr="0076093A" w:rsidRDefault="0092240F" w:rsidP="0076093A">
            <w:pPr>
              <w:rPr>
                <w:rFonts w:ascii="Arial" w:hAnsi="Arial" w:cs="Arial"/>
                <w:sz w:val="18"/>
                <w:szCs w:val="18"/>
              </w:rPr>
            </w:pPr>
            <w:r>
              <w:rPr>
                <w:rFonts w:ascii="Arial" w:hAnsi="Arial" w:cs="Arial"/>
                <w:sz w:val="18"/>
                <w:szCs w:val="18"/>
              </w:rPr>
              <w:t>10</w:t>
            </w:r>
          </w:p>
        </w:tc>
        <w:tc>
          <w:tcPr>
            <w:tcW w:w="1763" w:type="dxa"/>
            <w:vAlign w:val="center"/>
          </w:tcPr>
          <w:p w14:paraId="63F87073"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93A">
              <w:rPr>
                <w:rFonts w:ascii="Arial" w:hAnsi="Arial" w:cs="Arial"/>
                <w:sz w:val="18"/>
                <w:szCs w:val="18"/>
              </w:rPr>
              <w:t xml:space="preserve">Agregar una actividad de sesiones de equidad de género en los componentes de: </w:t>
            </w:r>
            <w:proofErr w:type="spellStart"/>
            <w:r w:rsidRPr="0076093A">
              <w:rPr>
                <w:rFonts w:ascii="Arial" w:hAnsi="Arial" w:cs="Arial"/>
                <w:sz w:val="18"/>
                <w:szCs w:val="18"/>
              </w:rPr>
              <w:t>semiinternamiento</w:t>
            </w:r>
            <w:proofErr w:type="spellEnd"/>
            <w:r w:rsidRPr="0076093A">
              <w:rPr>
                <w:rFonts w:ascii="Arial" w:hAnsi="Arial" w:cs="Arial"/>
                <w:sz w:val="18"/>
                <w:szCs w:val="18"/>
              </w:rPr>
              <w:t xml:space="preserve"> y consulta externa</w:t>
            </w:r>
          </w:p>
        </w:tc>
        <w:tc>
          <w:tcPr>
            <w:tcW w:w="1533" w:type="dxa"/>
            <w:vAlign w:val="center"/>
          </w:tcPr>
          <w:p w14:paraId="4CFEDAF8"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 xml:space="preserve">Considerar las sesiones de perspectiva de género, como una actividad para cada componente, es decir, de igual forma para los grupos de: </w:t>
            </w:r>
            <w:proofErr w:type="spellStart"/>
            <w:r w:rsidRPr="0076093A">
              <w:rPr>
                <w:rFonts w:ascii="Arial" w:hAnsi="Arial" w:cs="Arial"/>
                <w:sz w:val="18"/>
                <w:szCs w:val="18"/>
              </w:rPr>
              <w:t>semi</w:t>
            </w:r>
            <w:proofErr w:type="spellEnd"/>
            <w:r w:rsidRPr="0076093A">
              <w:rPr>
                <w:rFonts w:ascii="Arial" w:hAnsi="Arial" w:cs="Arial"/>
                <w:sz w:val="18"/>
                <w:szCs w:val="18"/>
              </w:rPr>
              <w:t xml:space="preserve"> internamiento y consulta externa</w:t>
            </w:r>
          </w:p>
        </w:tc>
        <w:tc>
          <w:tcPr>
            <w:tcW w:w="1507" w:type="dxa"/>
            <w:vAlign w:val="center"/>
          </w:tcPr>
          <w:p w14:paraId="68234B36"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Coordinación médica, Psicológica y Unidad de Prevención</w:t>
            </w:r>
          </w:p>
        </w:tc>
        <w:tc>
          <w:tcPr>
            <w:tcW w:w="1172" w:type="dxa"/>
            <w:vAlign w:val="center"/>
          </w:tcPr>
          <w:p w14:paraId="2D093EC5"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31/12/2020</w:t>
            </w:r>
          </w:p>
        </w:tc>
        <w:tc>
          <w:tcPr>
            <w:tcW w:w="1363" w:type="dxa"/>
            <w:vAlign w:val="center"/>
          </w:tcPr>
          <w:p w14:paraId="56B9D179"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Integración de actividad de equidad de genero </w:t>
            </w:r>
          </w:p>
        </w:tc>
        <w:tc>
          <w:tcPr>
            <w:tcW w:w="1234" w:type="dxa"/>
            <w:vAlign w:val="center"/>
          </w:tcPr>
          <w:p w14:paraId="31A5FADB" w14:textId="77777777" w:rsidR="0076093A" w:rsidRPr="0076093A" w:rsidRDefault="0076093A" w:rsidP="007609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MIR</w:t>
            </w:r>
          </w:p>
        </w:tc>
      </w:tr>
      <w:tr w:rsidR="0076093A" w:rsidRPr="0076093A" w14:paraId="36099EDC" w14:textId="77777777" w:rsidTr="00922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 w:type="dxa"/>
            <w:vAlign w:val="center"/>
          </w:tcPr>
          <w:p w14:paraId="4A74A0B2" w14:textId="77777777" w:rsidR="0076093A" w:rsidRPr="0076093A" w:rsidRDefault="0092240F" w:rsidP="0076093A">
            <w:pPr>
              <w:rPr>
                <w:rFonts w:ascii="Arial" w:hAnsi="Arial" w:cs="Arial"/>
                <w:sz w:val="18"/>
                <w:szCs w:val="18"/>
              </w:rPr>
            </w:pPr>
            <w:r>
              <w:rPr>
                <w:rFonts w:ascii="Arial" w:hAnsi="Arial" w:cs="Arial"/>
                <w:sz w:val="18"/>
                <w:szCs w:val="18"/>
              </w:rPr>
              <w:t>11</w:t>
            </w:r>
          </w:p>
        </w:tc>
        <w:tc>
          <w:tcPr>
            <w:tcW w:w="1763" w:type="dxa"/>
            <w:vAlign w:val="center"/>
          </w:tcPr>
          <w:p w14:paraId="7745A873"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093A">
              <w:rPr>
                <w:rFonts w:ascii="Arial" w:hAnsi="Arial" w:cs="Arial"/>
                <w:sz w:val="18"/>
                <w:szCs w:val="18"/>
              </w:rPr>
              <w:t xml:space="preserve">Agregar un indicador que mida la asistencia de los pacientes de </w:t>
            </w:r>
            <w:proofErr w:type="spellStart"/>
            <w:r w:rsidRPr="0076093A">
              <w:rPr>
                <w:rFonts w:ascii="Arial" w:hAnsi="Arial" w:cs="Arial"/>
                <w:sz w:val="18"/>
                <w:szCs w:val="18"/>
              </w:rPr>
              <w:t>semi</w:t>
            </w:r>
            <w:proofErr w:type="spellEnd"/>
            <w:r w:rsidRPr="0076093A">
              <w:rPr>
                <w:rFonts w:ascii="Arial" w:hAnsi="Arial" w:cs="Arial"/>
                <w:sz w:val="18"/>
                <w:szCs w:val="18"/>
              </w:rPr>
              <w:t xml:space="preserve"> internamiento a sus sesiones</w:t>
            </w:r>
          </w:p>
        </w:tc>
        <w:tc>
          <w:tcPr>
            <w:tcW w:w="1533" w:type="dxa"/>
            <w:vAlign w:val="center"/>
          </w:tcPr>
          <w:p w14:paraId="465C312C"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hAnsi="Arial" w:cs="Arial"/>
                <w:sz w:val="18"/>
                <w:szCs w:val="18"/>
              </w:rPr>
              <w:t xml:space="preserve">Se sugiere agregar un indicador que mida la asistencia de los pacientes de </w:t>
            </w:r>
            <w:proofErr w:type="spellStart"/>
            <w:r w:rsidRPr="0076093A">
              <w:rPr>
                <w:rFonts w:ascii="Arial" w:hAnsi="Arial" w:cs="Arial"/>
                <w:sz w:val="18"/>
                <w:szCs w:val="18"/>
              </w:rPr>
              <w:t>semi</w:t>
            </w:r>
            <w:proofErr w:type="spellEnd"/>
            <w:r w:rsidRPr="0076093A">
              <w:rPr>
                <w:rFonts w:ascii="Arial" w:hAnsi="Arial" w:cs="Arial"/>
                <w:sz w:val="18"/>
                <w:szCs w:val="18"/>
              </w:rPr>
              <w:t xml:space="preserve"> internamiento a sus sesiones</w:t>
            </w:r>
          </w:p>
        </w:tc>
        <w:tc>
          <w:tcPr>
            <w:tcW w:w="1507" w:type="dxa"/>
            <w:vAlign w:val="center"/>
          </w:tcPr>
          <w:p w14:paraId="59D74651"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Coordinación médica, Psicológica y Unidad de Prevención</w:t>
            </w:r>
          </w:p>
        </w:tc>
        <w:tc>
          <w:tcPr>
            <w:tcW w:w="1172" w:type="dxa"/>
            <w:vAlign w:val="center"/>
          </w:tcPr>
          <w:p w14:paraId="32B16965"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31/12/2020</w:t>
            </w:r>
          </w:p>
        </w:tc>
        <w:tc>
          <w:tcPr>
            <w:tcW w:w="1363" w:type="dxa"/>
            <w:vAlign w:val="center"/>
          </w:tcPr>
          <w:p w14:paraId="5B25049B" w14:textId="77777777" w:rsidR="0076093A" w:rsidRPr="0076093A" w:rsidRDefault="0076093A" w:rsidP="0076093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Integración de indicador </w:t>
            </w:r>
          </w:p>
        </w:tc>
        <w:tc>
          <w:tcPr>
            <w:tcW w:w="1234" w:type="dxa"/>
            <w:vAlign w:val="center"/>
          </w:tcPr>
          <w:p w14:paraId="362EA200" w14:textId="77777777" w:rsidR="0076093A" w:rsidRPr="0076093A" w:rsidRDefault="0076093A" w:rsidP="0076093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MIR</w:t>
            </w:r>
          </w:p>
        </w:tc>
      </w:tr>
      <w:tr w:rsidR="0076093A" w:rsidRPr="0076093A" w14:paraId="5F92C32D" w14:textId="77777777" w:rsidTr="0092240F">
        <w:tc>
          <w:tcPr>
            <w:cnfStyle w:val="001000000000" w:firstRow="0" w:lastRow="0" w:firstColumn="1" w:lastColumn="0" w:oddVBand="0" w:evenVBand="0" w:oddHBand="0" w:evenHBand="0" w:firstRowFirstColumn="0" w:firstRowLastColumn="0" w:lastRowFirstColumn="0" w:lastRowLastColumn="0"/>
            <w:tcW w:w="482" w:type="dxa"/>
            <w:vAlign w:val="center"/>
          </w:tcPr>
          <w:p w14:paraId="2A2034FD" w14:textId="77777777" w:rsidR="0076093A" w:rsidRPr="0076093A" w:rsidRDefault="0092240F" w:rsidP="0076093A">
            <w:pPr>
              <w:rPr>
                <w:rFonts w:ascii="Arial" w:hAnsi="Arial" w:cs="Arial"/>
                <w:sz w:val="18"/>
                <w:szCs w:val="18"/>
              </w:rPr>
            </w:pPr>
            <w:r>
              <w:rPr>
                <w:rFonts w:ascii="Arial" w:hAnsi="Arial" w:cs="Arial"/>
                <w:sz w:val="18"/>
                <w:szCs w:val="18"/>
              </w:rPr>
              <w:t>12</w:t>
            </w:r>
          </w:p>
        </w:tc>
        <w:tc>
          <w:tcPr>
            <w:tcW w:w="1763" w:type="dxa"/>
            <w:vAlign w:val="center"/>
          </w:tcPr>
          <w:p w14:paraId="309DAA4C"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93A">
              <w:rPr>
                <w:rFonts w:ascii="Arial" w:hAnsi="Arial" w:cs="Arial"/>
                <w:sz w:val="18"/>
                <w:szCs w:val="18"/>
              </w:rPr>
              <w:t>Revisar y mejorar la redacción de fuentes y medios de verificación</w:t>
            </w:r>
          </w:p>
        </w:tc>
        <w:tc>
          <w:tcPr>
            <w:tcW w:w="1533" w:type="dxa"/>
            <w:vAlign w:val="center"/>
          </w:tcPr>
          <w:p w14:paraId="2B9AFE07"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093A">
              <w:rPr>
                <w:rFonts w:ascii="Arial" w:hAnsi="Arial" w:cs="Arial"/>
                <w:sz w:val="18"/>
                <w:szCs w:val="18"/>
              </w:rPr>
              <w:t>Revisar la redacción de fuentes y medios de verificación ya que deberían ser más específicos en cuanto a la localización de los documentos.</w:t>
            </w:r>
          </w:p>
        </w:tc>
        <w:tc>
          <w:tcPr>
            <w:tcW w:w="1507" w:type="dxa"/>
            <w:vAlign w:val="center"/>
          </w:tcPr>
          <w:p w14:paraId="741012E7"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Coordinación médica, Psicológica y Unidad de Prevención</w:t>
            </w:r>
          </w:p>
        </w:tc>
        <w:tc>
          <w:tcPr>
            <w:tcW w:w="1172" w:type="dxa"/>
            <w:vAlign w:val="center"/>
          </w:tcPr>
          <w:p w14:paraId="27B2293F"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tc>
        <w:tc>
          <w:tcPr>
            <w:tcW w:w="1363" w:type="dxa"/>
            <w:vAlign w:val="center"/>
          </w:tcPr>
          <w:p w14:paraId="78E51D24" w14:textId="77777777" w:rsidR="0076093A" w:rsidRPr="0076093A" w:rsidRDefault="0076093A" w:rsidP="0076093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Actualizar fuentes de información </w:t>
            </w:r>
          </w:p>
        </w:tc>
        <w:tc>
          <w:tcPr>
            <w:tcW w:w="1234" w:type="dxa"/>
            <w:vAlign w:val="center"/>
          </w:tcPr>
          <w:p w14:paraId="089BE452" w14:textId="77777777" w:rsidR="0076093A" w:rsidRPr="0076093A" w:rsidRDefault="0076093A" w:rsidP="0076093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76093A">
              <w:rPr>
                <w:rFonts w:ascii="Arial" w:eastAsia="Times New Roman" w:hAnsi="Arial" w:cs="Arial"/>
                <w:color w:val="000000"/>
                <w:sz w:val="18"/>
                <w:szCs w:val="18"/>
                <w:lang w:eastAsia="es-MX"/>
              </w:rPr>
              <w:t xml:space="preserve">MIR </w:t>
            </w:r>
          </w:p>
        </w:tc>
      </w:tr>
    </w:tbl>
    <w:p w14:paraId="1C5687B1" w14:textId="77777777" w:rsidR="00FA1FCA" w:rsidRPr="0076093A" w:rsidRDefault="00FA1FCA" w:rsidP="00FA1FCA">
      <w:pPr>
        <w:rPr>
          <w:rFonts w:ascii="Arial" w:hAnsi="Arial" w:cs="Arial"/>
          <w:sz w:val="18"/>
          <w:szCs w:val="18"/>
        </w:rPr>
      </w:pPr>
    </w:p>
    <w:p w14:paraId="3EA04BD2" w14:textId="77777777" w:rsidR="00FA1FCA" w:rsidRDefault="00FA1FCA" w:rsidP="00FA1FCA"/>
    <w:p w14:paraId="26898BCF" w14:textId="77777777" w:rsidR="0066153B" w:rsidRPr="0066153B" w:rsidRDefault="0066153B" w:rsidP="00405F30">
      <w:pPr>
        <w:spacing w:line="480" w:lineRule="auto"/>
        <w:jc w:val="both"/>
        <w:rPr>
          <w:rFonts w:ascii="Arial" w:hAnsi="Arial" w:cs="Arial"/>
          <w:sz w:val="24"/>
          <w:szCs w:val="24"/>
        </w:rPr>
      </w:pPr>
      <w:r>
        <w:rPr>
          <w:rFonts w:ascii="Arial" w:hAnsi="Arial" w:cs="Arial"/>
          <w:sz w:val="24"/>
          <w:szCs w:val="24"/>
        </w:rPr>
        <w:t>Basado</w:t>
      </w:r>
      <w:r w:rsidRPr="0066153B">
        <w:rPr>
          <w:rFonts w:ascii="Arial" w:hAnsi="Arial" w:cs="Arial"/>
          <w:sz w:val="24"/>
          <w:szCs w:val="24"/>
        </w:rPr>
        <w:t xml:space="preserve"> en lo anterior, se corrobora que el </w:t>
      </w:r>
      <w:r w:rsidRPr="00884283">
        <w:rPr>
          <w:rFonts w:ascii="Arial" w:hAnsi="Arial" w:cs="Arial"/>
          <w:sz w:val="24"/>
          <w:szCs w:val="24"/>
        </w:rPr>
        <w:t>Programa de Prevención y Atención a las Adicciones</w:t>
      </w:r>
      <w:r w:rsidRPr="0066153B">
        <w:rPr>
          <w:rFonts w:ascii="Arial" w:hAnsi="Arial" w:cs="Arial"/>
          <w:sz w:val="24"/>
          <w:szCs w:val="24"/>
        </w:rPr>
        <w:t xml:space="preserve"> ha realizado las acciones necesarias para el</w:t>
      </w:r>
      <w:r>
        <w:rPr>
          <w:rFonts w:ascii="Arial" w:hAnsi="Arial" w:cs="Arial"/>
          <w:sz w:val="24"/>
          <w:szCs w:val="24"/>
        </w:rPr>
        <w:t xml:space="preserve"> </w:t>
      </w:r>
      <w:r w:rsidRPr="0066153B">
        <w:rPr>
          <w:rFonts w:ascii="Arial" w:hAnsi="Arial" w:cs="Arial"/>
          <w:sz w:val="24"/>
          <w:szCs w:val="24"/>
        </w:rPr>
        <w:t xml:space="preserve">cumplimiento de los ASM, </w:t>
      </w:r>
      <w:r>
        <w:rPr>
          <w:rFonts w:ascii="Arial" w:hAnsi="Arial" w:cs="Arial"/>
          <w:sz w:val="24"/>
          <w:szCs w:val="24"/>
        </w:rPr>
        <w:t xml:space="preserve">presentando avances en </w:t>
      </w:r>
      <w:r w:rsidRPr="0066153B">
        <w:rPr>
          <w:rFonts w:ascii="Arial" w:hAnsi="Arial" w:cs="Arial"/>
          <w:sz w:val="24"/>
          <w:szCs w:val="24"/>
        </w:rPr>
        <w:t xml:space="preserve"> la mayoría de ellos.</w:t>
      </w:r>
    </w:p>
    <w:p w14:paraId="05C559D9" w14:textId="77777777" w:rsidR="00FA1FCA" w:rsidRDefault="00FA1FCA" w:rsidP="00FA1FCA"/>
    <w:p w14:paraId="7F147E8B" w14:textId="77777777" w:rsidR="00FA1FCA" w:rsidRDefault="00FA1FCA" w:rsidP="00FA1FCA"/>
    <w:p w14:paraId="50479AD9" w14:textId="77777777" w:rsidR="0066153B" w:rsidRDefault="0066153B" w:rsidP="00FA1FCA"/>
    <w:p w14:paraId="660C5683" w14:textId="77777777" w:rsidR="0066153B" w:rsidRDefault="0066153B" w:rsidP="00FA1FCA"/>
    <w:p w14:paraId="025FDE13" w14:textId="77777777" w:rsidR="0066153B" w:rsidRDefault="0066153B" w:rsidP="00FA1FCA"/>
    <w:p w14:paraId="32D72365" w14:textId="77777777" w:rsidR="0066153B" w:rsidRDefault="0066153B" w:rsidP="00FA1FCA"/>
    <w:p w14:paraId="02759EC8" w14:textId="77777777" w:rsidR="0066153B" w:rsidRDefault="0066153B" w:rsidP="00FA1FCA"/>
    <w:p w14:paraId="755914E7" w14:textId="77777777" w:rsidR="0066153B" w:rsidRDefault="0066153B" w:rsidP="00FA1FCA"/>
    <w:p w14:paraId="7583CF3D" w14:textId="77777777" w:rsidR="0066153B" w:rsidRDefault="0066153B" w:rsidP="00FA1FCA"/>
    <w:p w14:paraId="5CB24886" w14:textId="77777777" w:rsidR="0066153B" w:rsidRDefault="0066153B" w:rsidP="00FA1FCA"/>
    <w:p w14:paraId="3E953624" w14:textId="77777777" w:rsidR="0066153B" w:rsidRDefault="0066153B" w:rsidP="00FA1FCA"/>
    <w:p w14:paraId="7D4AC769" w14:textId="77777777" w:rsidR="0066153B" w:rsidRDefault="0066153B" w:rsidP="00FA1FCA"/>
    <w:p w14:paraId="38D0FA29" w14:textId="77777777" w:rsidR="0066153B" w:rsidRDefault="0066153B" w:rsidP="00FA1FCA"/>
    <w:p w14:paraId="4419C9D7" w14:textId="77777777" w:rsidR="0066153B" w:rsidRDefault="0066153B" w:rsidP="00FA1FCA"/>
    <w:p w14:paraId="2C6119DE" w14:textId="77777777" w:rsidR="0066153B" w:rsidRDefault="0066153B" w:rsidP="00FA1FCA"/>
    <w:p w14:paraId="242A2E8B" w14:textId="77777777" w:rsidR="0066153B" w:rsidRDefault="0066153B" w:rsidP="00FA1FCA"/>
    <w:p w14:paraId="01485C9F" w14:textId="77777777" w:rsidR="0066153B" w:rsidRDefault="0066153B" w:rsidP="00FA1FCA"/>
    <w:p w14:paraId="5015F63C" w14:textId="77777777" w:rsidR="0066153B" w:rsidRDefault="0066153B" w:rsidP="00FA1FCA"/>
    <w:p w14:paraId="759437A8" w14:textId="77777777" w:rsidR="0066153B" w:rsidRDefault="0066153B" w:rsidP="00FA1FCA"/>
    <w:p w14:paraId="522827DC" w14:textId="77777777" w:rsidR="00FA1FCA" w:rsidRDefault="00FA1FCA" w:rsidP="00FA1FCA"/>
    <w:p w14:paraId="067A1E46" w14:textId="77777777" w:rsidR="002A022F" w:rsidRDefault="002A022F" w:rsidP="005F53D9">
      <w:pPr>
        <w:pStyle w:val="Ttulo1"/>
        <w:spacing w:line="480" w:lineRule="auto"/>
      </w:pPr>
      <w:bookmarkStart w:id="49" w:name="_Toc88042028"/>
      <w:bookmarkStart w:id="50" w:name="_Toc90118035"/>
      <w:r w:rsidRPr="00117B32">
        <w:t>ANÁLIS</w:t>
      </w:r>
      <w:r>
        <w:t xml:space="preserve">IS DE FORTALEZAS, OPORTUNIDADES, DEBILIDADES </w:t>
      </w:r>
      <w:r w:rsidRPr="00117B32">
        <w:t>Y AMENAZAS (FODA)</w:t>
      </w:r>
      <w:bookmarkEnd w:id="49"/>
      <w:bookmarkEnd w:id="50"/>
    </w:p>
    <w:p w14:paraId="15E8278B" w14:textId="77777777" w:rsidR="00BF339F" w:rsidRPr="00CE50AD" w:rsidRDefault="00C86F42" w:rsidP="00BA5E32">
      <w:pPr>
        <w:pStyle w:val="Ttulo2"/>
      </w:pPr>
      <w:bookmarkStart w:id="51" w:name="_Toc90118036"/>
      <w:r w:rsidRPr="00CE50AD">
        <w:t>Fortalezas</w:t>
      </w:r>
      <w:bookmarkEnd w:id="51"/>
    </w:p>
    <w:p w14:paraId="0641B73F" w14:textId="77777777" w:rsidR="00BF339F" w:rsidRDefault="00BF339F" w:rsidP="00BF339F">
      <w:pPr>
        <w:pStyle w:val="Prrafodelista"/>
        <w:numPr>
          <w:ilvl w:val="0"/>
          <w:numId w:val="20"/>
        </w:numPr>
        <w:tabs>
          <w:tab w:val="left" w:pos="9354"/>
        </w:tabs>
        <w:spacing w:before="53" w:line="217" w:lineRule="auto"/>
        <w:jc w:val="both"/>
        <w:rPr>
          <w:rFonts w:ascii="Arial" w:hAnsi="Arial" w:cs="Arial"/>
        </w:rPr>
      </w:pPr>
      <w:r>
        <w:rPr>
          <w:rFonts w:ascii="Arial" w:hAnsi="Arial" w:cs="Arial"/>
        </w:rPr>
        <w:t>Proporciona una atención profesional, con calidez digna a todo paciente.</w:t>
      </w:r>
    </w:p>
    <w:p w14:paraId="221FA4C2" w14:textId="77777777" w:rsidR="00BF339F" w:rsidRDefault="00BF339F" w:rsidP="00BF339F">
      <w:pPr>
        <w:pStyle w:val="Prrafodelista"/>
        <w:numPr>
          <w:ilvl w:val="0"/>
          <w:numId w:val="20"/>
        </w:numPr>
        <w:tabs>
          <w:tab w:val="left" w:pos="9354"/>
        </w:tabs>
        <w:spacing w:before="53" w:line="217" w:lineRule="auto"/>
        <w:jc w:val="both"/>
        <w:rPr>
          <w:rFonts w:ascii="Arial" w:hAnsi="Arial" w:cs="Arial"/>
        </w:rPr>
      </w:pPr>
      <w:r>
        <w:rPr>
          <w:rFonts w:ascii="Arial" w:hAnsi="Arial" w:cs="Arial"/>
        </w:rPr>
        <w:t>Cuenta con profesionales de la salud capacitados y comprometidos a brindar atención integral a los pacientes.</w:t>
      </w:r>
    </w:p>
    <w:p w14:paraId="33007B26" w14:textId="77777777" w:rsidR="00BF339F" w:rsidRDefault="00BF339F" w:rsidP="00BF339F">
      <w:pPr>
        <w:pStyle w:val="Prrafodelista"/>
        <w:numPr>
          <w:ilvl w:val="0"/>
          <w:numId w:val="20"/>
        </w:numPr>
        <w:tabs>
          <w:tab w:val="left" w:pos="9354"/>
        </w:tabs>
        <w:spacing w:before="53" w:line="217" w:lineRule="auto"/>
        <w:jc w:val="both"/>
        <w:rPr>
          <w:rFonts w:ascii="Arial" w:hAnsi="Arial" w:cs="Arial"/>
        </w:rPr>
      </w:pPr>
      <w:r>
        <w:rPr>
          <w:rFonts w:ascii="Arial" w:hAnsi="Arial" w:cs="Arial"/>
        </w:rPr>
        <w:t>Cuenta con el programa “Residencial” (Internamiento) para menores de edad.</w:t>
      </w:r>
    </w:p>
    <w:p w14:paraId="34811E06" w14:textId="77777777" w:rsidR="00D3138B" w:rsidRDefault="00D3138B" w:rsidP="00BF339F">
      <w:pPr>
        <w:pStyle w:val="Prrafodelista"/>
        <w:numPr>
          <w:ilvl w:val="0"/>
          <w:numId w:val="20"/>
        </w:numPr>
        <w:tabs>
          <w:tab w:val="left" w:pos="9354"/>
        </w:tabs>
        <w:spacing w:before="53" w:line="217" w:lineRule="auto"/>
        <w:jc w:val="both"/>
        <w:rPr>
          <w:rFonts w:ascii="Arial" w:hAnsi="Arial" w:cs="Arial"/>
        </w:rPr>
      </w:pPr>
      <w:r>
        <w:rPr>
          <w:rFonts w:ascii="Arial" w:hAnsi="Arial" w:cs="Arial"/>
        </w:rPr>
        <w:t>Cuenta con un propósito definido</w:t>
      </w:r>
    </w:p>
    <w:p w14:paraId="58698F04" w14:textId="77777777" w:rsidR="00D3138B" w:rsidRDefault="00D3138B" w:rsidP="00BF339F">
      <w:pPr>
        <w:pStyle w:val="Prrafodelista"/>
        <w:numPr>
          <w:ilvl w:val="0"/>
          <w:numId w:val="20"/>
        </w:numPr>
        <w:tabs>
          <w:tab w:val="left" w:pos="9354"/>
        </w:tabs>
        <w:spacing w:before="53" w:line="217" w:lineRule="auto"/>
        <w:jc w:val="both"/>
        <w:rPr>
          <w:rFonts w:ascii="Arial" w:hAnsi="Arial" w:cs="Arial"/>
        </w:rPr>
      </w:pPr>
      <w:r>
        <w:rPr>
          <w:rFonts w:ascii="Arial" w:hAnsi="Arial" w:cs="Arial"/>
        </w:rPr>
        <w:t>Cuenta con indicadores aptos para la medición de sus objetivos</w:t>
      </w:r>
    </w:p>
    <w:p w14:paraId="64A06730" w14:textId="77777777" w:rsidR="00BF339F" w:rsidRDefault="00BF339F" w:rsidP="00BF339F">
      <w:pPr>
        <w:pStyle w:val="Prrafodelista"/>
        <w:tabs>
          <w:tab w:val="left" w:pos="9354"/>
        </w:tabs>
        <w:spacing w:before="53" w:line="217" w:lineRule="auto"/>
        <w:jc w:val="both"/>
        <w:rPr>
          <w:rFonts w:ascii="Arial" w:hAnsi="Arial" w:cs="Arial"/>
        </w:rPr>
      </w:pPr>
    </w:p>
    <w:p w14:paraId="78A39B5D" w14:textId="77777777" w:rsidR="00BF339F" w:rsidRDefault="00C86F42" w:rsidP="00BA5E32">
      <w:pPr>
        <w:pStyle w:val="Ttulo2"/>
      </w:pPr>
      <w:bookmarkStart w:id="52" w:name="_Toc90118037"/>
      <w:r w:rsidRPr="00BF339F">
        <w:t>Oportunidades</w:t>
      </w:r>
      <w:bookmarkEnd w:id="52"/>
    </w:p>
    <w:p w14:paraId="378C3373" w14:textId="77777777" w:rsidR="00405F30" w:rsidRDefault="00405F30" w:rsidP="00405F30">
      <w:pPr>
        <w:pStyle w:val="Prrafodelista"/>
        <w:numPr>
          <w:ilvl w:val="0"/>
          <w:numId w:val="18"/>
        </w:numPr>
        <w:spacing w:after="200" w:line="276" w:lineRule="auto"/>
        <w:jc w:val="both"/>
        <w:rPr>
          <w:rFonts w:ascii="Arial" w:hAnsi="Arial" w:cs="Arial"/>
        </w:rPr>
      </w:pPr>
      <w:r>
        <w:rPr>
          <w:rFonts w:ascii="Arial" w:hAnsi="Arial" w:cs="Arial"/>
        </w:rPr>
        <w:t>Ofrece al público diversos tipos de consultas enfocadas a la rehabilitación del paciente</w:t>
      </w:r>
    </w:p>
    <w:p w14:paraId="189E9593" w14:textId="77777777" w:rsidR="00405F30" w:rsidRDefault="00405F30" w:rsidP="00405F30">
      <w:pPr>
        <w:pStyle w:val="Prrafodelista"/>
        <w:numPr>
          <w:ilvl w:val="0"/>
          <w:numId w:val="18"/>
        </w:numPr>
        <w:spacing w:after="200" w:line="276" w:lineRule="auto"/>
        <w:jc w:val="both"/>
        <w:rPr>
          <w:rFonts w:ascii="Arial" w:hAnsi="Arial" w:cs="Arial"/>
        </w:rPr>
      </w:pPr>
      <w:r>
        <w:rPr>
          <w:rFonts w:ascii="Arial" w:hAnsi="Arial" w:cs="Arial"/>
        </w:rPr>
        <w:t>Cuenta con un universo de población  de responsabilidad la cual atienden conforme a los recursos asignados</w:t>
      </w:r>
    </w:p>
    <w:p w14:paraId="16DCF73B" w14:textId="77777777" w:rsidR="00D3138B" w:rsidRDefault="00D3138B" w:rsidP="00D3138B">
      <w:pPr>
        <w:pStyle w:val="Prrafodelista"/>
        <w:numPr>
          <w:ilvl w:val="0"/>
          <w:numId w:val="20"/>
        </w:numPr>
        <w:tabs>
          <w:tab w:val="left" w:pos="9354"/>
        </w:tabs>
        <w:spacing w:before="53" w:line="217" w:lineRule="auto"/>
        <w:jc w:val="both"/>
        <w:rPr>
          <w:rFonts w:ascii="Arial" w:hAnsi="Arial" w:cs="Arial"/>
        </w:rPr>
      </w:pPr>
      <w:r>
        <w:rPr>
          <w:rFonts w:ascii="Arial" w:hAnsi="Arial" w:cs="Arial"/>
        </w:rPr>
        <w:t>Es la única Institución en el Estado que ofrece la modalidad “Residencial” (Internamiento) para menores de edad.</w:t>
      </w:r>
    </w:p>
    <w:p w14:paraId="36054935" w14:textId="77777777" w:rsidR="00D3138B" w:rsidRDefault="00D3138B" w:rsidP="00D3138B">
      <w:pPr>
        <w:pStyle w:val="Prrafodelista"/>
        <w:spacing w:after="200" w:line="276" w:lineRule="auto"/>
        <w:jc w:val="both"/>
        <w:rPr>
          <w:rFonts w:ascii="Arial" w:hAnsi="Arial" w:cs="Arial"/>
        </w:rPr>
      </w:pPr>
    </w:p>
    <w:p w14:paraId="03D647A1" w14:textId="77777777" w:rsidR="00BF339F" w:rsidRDefault="00C86F42" w:rsidP="00BA5E32">
      <w:pPr>
        <w:pStyle w:val="Ttulo2"/>
      </w:pPr>
      <w:bookmarkStart w:id="53" w:name="_Toc90118038"/>
      <w:r w:rsidRPr="00CE50AD">
        <w:t>Debilidades</w:t>
      </w:r>
      <w:bookmarkEnd w:id="53"/>
    </w:p>
    <w:p w14:paraId="4E86A901" w14:textId="77777777" w:rsidR="00405F30" w:rsidRPr="009805DF" w:rsidRDefault="00405F30" w:rsidP="00405F30">
      <w:pPr>
        <w:pStyle w:val="Prrafodelista"/>
        <w:framePr w:hSpace="141" w:wrap="around" w:vAnchor="text" w:hAnchor="margin" w:xAlign="center" w:y="236"/>
        <w:numPr>
          <w:ilvl w:val="0"/>
          <w:numId w:val="17"/>
        </w:numPr>
        <w:tabs>
          <w:tab w:val="left" w:pos="9354"/>
        </w:tabs>
        <w:spacing w:before="53" w:after="200" w:line="217" w:lineRule="auto"/>
        <w:rPr>
          <w:rFonts w:ascii="Arial" w:hAnsi="Arial" w:cs="Arial"/>
          <w:szCs w:val="24"/>
        </w:rPr>
      </w:pPr>
      <w:r>
        <w:rPr>
          <w:rFonts w:ascii="Arial" w:eastAsia="Times New Roman" w:hAnsi="Arial" w:cs="Arial"/>
          <w:szCs w:val="24"/>
        </w:rPr>
        <w:t>No c</w:t>
      </w:r>
      <w:r w:rsidRPr="009805DF">
        <w:rPr>
          <w:rFonts w:ascii="Arial" w:eastAsia="Times New Roman" w:hAnsi="Arial" w:cs="Arial"/>
          <w:szCs w:val="24"/>
        </w:rPr>
        <w:t>uenta con proceso p</w:t>
      </w:r>
      <w:r w:rsidR="00560714">
        <w:rPr>
          <w:rFonts w:ascii="Arial" w:eastAsia="Times New Roman" w:hAnsi="Arial" w:cs="Arial"/>
          <w:szCs w:val="24"/>
        </w:rPr>
        <w:t>ara  la E</w:t>
      </w:r>
      <w:r w:rsidRPr="009805DF">
        <w:rPr>
          <w:rFonts w:ascii="Arial" w:eastAsia="Times New Roman" w:hAnsi="Arial" w:cs="Arial"/>
          <w:szCs w:val="24"/>
        </w:rPr>
        <w:t>valuación de la percepción  de los usuarios por los servicios  recibidos</w:t>
      </w:r>
    </w:p>
    <w:p w14:paraId="1F0E6A13" w14:textId="77777777" w:rsidR="00405F30" w:rsidRPr="008F06A9" w:rsidRDefault="00405F30" w:rsidP="00405F30">
      <w:pPr>
        <w:pStyle w:val="Prrafodelista"/>
        <w:numPr>
          <w:ilvl w:val="0"/>
          <w:numId w:val="17"/>
        </w:numPr>
      </w:pPr>
      <w:r w:rsidRPr="00405F30">
        <w:rPr>
          <w:rFonts w:ascii="Arial" w:eastAsia="Times New Roman" w:hAnsi="Arial" w:cs="Arial"/>
          <w:szCs w:val="24"/>
        </w:rPr>
        <w:t>No cuentan con  espacios estructurales suficientes para  realizar  una  ampliación en el servicio que proporcionan</w:t>
      </w:r>
    </w:p>
    <w:p w14:paraId="07082529" w14:textId="77777777" w:rsidR="008F06A9" w:rsidRPr="00D3138B" w:rsidRDefault="008F06A9" w:rsidP="008F06A9">
      <w:pPr>
        <w:pStyle w:val="Prrafodelista"/>
        <w:numPr>
          <w:ilvl w:val="0"/>
          <w:numId w:val="17"/>
        </w:numPr>
        <w:spacing w:line="360" w:lineRule="auto"/>
      </w:pPr>
      <w:r>
        <w:rPr>
          <w:rFonts w:ascii="Arial" w:eastAsia="Times New Roman" w:hAnsi="Arial" w:cs="Arial"/>
          <w:szCs w:val="24"/>
        </w:rPr>
        <w:t>El indicador sectorial plasmado en el Programa Sectorial de Salud, no presenta metas sexenales ni método de calculo</w:t>
      </w:r>
    </w:p>
    <w:p w14:paraId="5E864998" w14:textId="77777777" w:rsidR="008F06A9" w:rsidRPr="00D3138B" w:rsidRDefault="008F06A9" w:rsidP="008F06A9">
      <w:pPr>
        <w:ind w:left="360"/>
      </w:pPr>
    </w:p>
    <w:p w14:paraId="60C232CB" w14:textId="77777777" w:rsidR="00BF339F" w:rsidRDefault="00C86F42" w:rsidP="00BA5E32">
      <w:pPr>
        <w:pStyle w:val="Ttulo2"/>
      </w:pPr>
      <w:bookmarkStart w:id="54" w:name="_Toc90118039"/>
      <w:r w:rsidRPr="00CE50AD">
        <w:t>Amenazas</w:t>
      </w:r>
      <w:bookmarkEnd w:id="54"/>
    </w:p>
    <w:p w14:paraId="15238923" w14:textId="77777777" w:rsidR="00405F30" w:rsidRDefault="00405F30" w:rsidP="00405F30">
      <w:pPr>
        <w:pStyle w:val="Prrafodelista"/>
        <w:numPr>
          <w:ilvl w:val="0"/>
          <w:numId w:val="35"/>
        </w:numPr>
        <w:spacing w:after="200" w:line="276" w:lineRule="auto"/>
        <w:jc w:val="both"/>
        <w:rPr>
          <w:rFonts w:ascii="Arial" w:hAnsi="Arial" w:cs="Arial"/>
        </w:rPr>
      </w:pPr>
      <w:r>
        <w:rPr>
          <w:rFonts w:ascii="Arial" w:hAnsi="Arial" w:cs="Arial"/>
        </w:rPr>
        <w:t>No cuenta con un sistema de seguimiento a los pacientes, especialmente a los que no concluyeron con su tratamiento</w:t>
      </w:r>
    </w:p>
    <w:p w14:paraId="0F50D311" w14:textId="77777777" w:rsidR="00405F30" w:rsidRDefault="00405F30" w:rsidP="00405F30">
      <w:pPr>
        <w:pStyle w:val="Prrafodelista"/>
        <w:numPr>
          <w:ilvl w:val="0"/>
          <w:numId w:val="35"/>
        </w:numPr>
        <w:spacing w:after="200" w:line="276" w:lineRule="auto"/>
        <w:jc w:val="both"/>
        <w:rPr>
          <w:rFonts w:ascii="Arial" w:hAnsi="Arial" w:cs="Arial"/>
        </w:rPr>
      </w:pPr>
      <w:r>
        <w:rPr>
          <w:rFonts w:ascii="Arial" w:hAnsi="Arial" w:cs="Arial"/>
        </w:rPr>
        <w:t>No cuenta con difusión suficiente de la Institución y sus procedimientos</w:t>
      </w:r>
    </w:p>
    <w:p w14:paraId="2ABDF45D" w14:textId="77777777" w:rsidR="00D3138B" w:rsidRPr="00671569" w:rsidRDefault="00D3138B" w:rsidP="00405F30">
      <w:pPr>
        <w:pStyle w:val="Prrafodelista"/>
        <w:numPr>
          <w:ilvl w:val="0"/>
          <w:numId w:val="35"/>
        </w:numPr>
        <w:spacing w:after="200" w:line="276" w:lineRule="auto"/>
        <w:jc w:val="both"/>
        <w:rPr>
          <w:rFonts w:ascii="Arial" w:hAnsi="Arial" w:cs="Arial"/>
        </w:rPr>
      </w:pPr>
      <w:r w:rsidRPr="00671569">
        <w:rPr>
          <w:rFonts w:ascii="Arial" w:hAnsi="Arial" w:cs="Arial"/>
        </w:rPr>
        <w:t>Carece de recursos para afrontar una pandemia como el COVID-19</w:t>
      </w:r>
    </w:p>
    <w:p w14:paraId="4626A2FC" w14:textId="77777777" w:rsidR="002A022F" w:rsidRDefault="005F53D9" w:rsidP="005F53D9">
      <w:pPr>
        <w:pStyle w:val="Ttulo1"/>
        <w:spacing w:line="480" w:lineRule="auto"/>
      </w:pPr>
      <w:bookmarkStart w:id="55" w:name="_Toc88042029"/>
      <w:bookmarkStart w:id="56" w:name="_Toc90118040"/>
      <w:bookmarkStart w:id="57" w:name="_GoBack"/>
      <w:bookmarkEnd w:id="57"/>
      <w:r>
        <w:t>CONSIDERACIONES SOBRE LA EVOLUCIÓN DEL PRESUPUESTO</w:t>
      </w:r>
      <w:bookmarkEnd w:id="55"/>
      <w:bookmarkEnd w:id="56"/>
    </w:p>
    <w:p w14:paraId="534789F8" w14:textId="77777777" w:rsidR="002A022F" w:rsidRPr="002A2333" w:rsidRDefault="00B32F89" w:rsidP="002A2333">
      <w:pPr>
        <w:spacing w:line="480" w:lineRule="auto"/>
        <w:jc w:val="both"/>
        <w:rPr>
          <w:rFonts w:ascii="Arial" w:hAnsi="Arial" w:cs="Arial"/>
          <w:sz w:val="24"/>
          <w:szCs w:val="24"/>
        </w:rPr>
      </w:pPr>
      <w:r w:rsidRPr="002A2333">
        <w:rPr>
          <w:rFonts w:ascii="Arial" w:hAnsi="Arial" w:cs="Arial"/>
          <w:sz w:val="24"/>
          <w:szCs w:val="24"/>
        </w:rPr>
        <w:t>En términos generales, el presupuesto del</w:t>
      </w:r>
      <w:r w:rsidR="00AB397F">
        <w:rPr>
          <w:rFonts w:ascii="Arial" w:hAnsi="Arial" w:cs="Arial"/>
          <w:sz w:val="24"/>
          <w:szCs w:val="24"/>
        </w:rPr>
        <w:t xml:space="preserve"> Programa</w:t>
      </w:r>
      <w:r w:rsidRPr="002A2333">
        <w:rPr>
          <w:rFonts w:ascii="Arial" w:hAnsi="Arial" w:cs="Arial"/>
          <w:sz w:val="24"/>
          <w:szCs w:val="24"/>
        </w:rPr>
        <w:t xml:space="preserve"> </w:t>
      </w:r>
      <w:r w:rsidR="00AB397F">
        <w:rPr>
          <w:rFonts w:ascii="Arial" w:hAnsi="Arial" w:cs="Arial"/>
          <w:sz w:val="24"/>
          <w:szCs w:val="24"/>
        </w:rPr>
        <w:t xml:space="preserve">135 </w:t>
      </w:r>
      <w:r w:rsidR="00CE2E18" w:rsidRPr="002A2333">
        <w:rPr>
          <w:rFonts w:ascii="Arial" w:hAnsi="Arial" w:cs="Arial"/>
          <w:sz w:val="24"/>
          <w:szCs w:val="24"/>
        </w:rPr>
        <w:t>Prevención y Atención a las Adicciones, destinado al E</w:t>
      </w:r>
      <w:r w:rsidRPr="002A2333">
        <w:rPr>
          <w:rFonts w:ascii="Arial" w:hAnsi="Arial" w:cs="Arial"/>
          <w:sz w:val="24"/>
          <w:szCs w:val="24"/>
        </w:rPr>
        <w:t>stado de Campeche ha</w:t>
      </w:r>
      <w:r w:rsidR="00CE2E18" w:rsidRPr="002A2333">
        <w:rPr>
          <w:rFonts w:ascii="Arial" w:hAnsi="Arial" w:cs="Arial"/>
          <w:sz w:val="24"/>
          <w:szCs w:val="24"/>
        </w:rPr>
        <w:t xml:space="preserve"> </w:t>
      </w:r>
      <w:r w:rsidRPr="002A2333">
        <w:rPr>
          <w:rFonts w:ascii="Arial" w:hAnsi="Arial" w:cs="Arial"/>
          <w:sz w:val="24"/>
          <w:szCs w:val="24"/>
        </w:rPr>
        <w:t>presentado variaciones de un año a otro</w:t>
      </w:r>
      <w:r w:rsidR="00AB397F">
        <w:rPr>
          <w:rFonts w:ascii="Arial" w:hAnsi="Arial" w:cs="Arial"/>
          <w:sz w:val="24"/>
          <w:szCs w:val="24"/>
        </w:rPr>
        <w:t>,</w:t>
      </w:r>
      <w:r w:rsidRPr="002A2333">
        <w:rPr>
          <w:rFonts w:ascii="Arial" w:hAnsi="Arial" w:cs="Arial"/>
          <w:sz w:val="24"/>
          <w:szCs w:val="24"/>
        </w:rPr>
        <w:t xml:space="preserve"> </w:t>
      </w:r>
      <w:r w:rsidR="00CE2E18" w:rsidRPr="002A2333">
        <w:rPr>
          <w:rFonts w:ascii="Arial" w:hAnsi="Arial" w:cs="Arial"/>
          <w:sz w:val="24"/>
          <w:szCs w:val="24"/>
        </w:rPr>
        <w:t>puesto</w:t>
      </w:r>
      <w:r w:rsidR="005C745A" w:rsidRPr="002A2333">
        <w:rPr>
          <w:rFonts w:ascii="Arial" w:hAnsi="Arial" w:cs="Arial"/>
          <w:sz w:val="24"/>
          <w:szCs w:val="24"/>
        </w:rPr>
        <w:t xml:space="preserve"> que en el ejercicio 2019</w:t>
      </w:r>
      <w:r w:rsidRPr="002A2333">
        <w:rPr>
          <w:rFonts w:ascii="Arial" w:hAnsi="Arial" w:cs="Arial"/>
          <w:sz w:val="24"/>
          <w:szCs w:val="24"/>
        </w:rPr>
        <w:t xml:space="preserve"> recibió un menor</w:t>
      </w:r>
      <w:r w:rsidR="00CE2E18" w:rsidRPr="002A2333">
        <w:rPr>
          <w:rFonts w:ascii="Arial" w:hAnsi="Arial" w:cs="Arial"/>
          <w:sz w:val="24"/>
          <w:szCs w:val="24"/>
        </w:rPr>
        <w:t xml:space="preserve"> </w:t>
      </w:r>
      <w:r w:rsidRPr="002A2333">
        <w:rPr>
          <w:rFonts w:ascii="Arial" w:hAnsi="Arial" w:cs="Arial"/>
          <w:sz w:val="24"/>
          <w:szCs w:val="24"/>
        </w:rPr>
        <w:t xml:space="preserve">presupuesto comparado con </w:t>
      </w:r>
      <w:r w:rsidR="005C745A" w:rsidRPr="002A2333">
        <w:rPr>
          <w:rFonts w:ascii="Arial" w:hAnsi="Arial" w:cs="Arial"/>
          <w:sz w:val="24"/>
          <w:szCs w:val="24"/>
        </w:rPr>
        <w:t>el</w:t>
      </w:r>
      <w:r w:rsidRPr="002A2333">
        <w:rPr>
          <w:rFonts w:ascii="Arial" w:hAnsi="Arial" w:cs="Arial"/>
          <w:sz w:val="24"/>
          <w:szCs w:val="24"/>
        </w:rPr>
        <w:t xml:space="preserve"> ejercicio</w:t>
      </w:r>
      <w:r w:rsidR="005C745A" w:rsidRPr="002A2333">
        <w:rPr>
          <w:rFonts w:ascii="Arial" w:hAnsi="Arial" w:cs="Arial"/>
          <w:sz w:val="24"/>
          <w:szCs w:val="24"/>
        </w:rPr>
        <w:t xml:space="preserve"> anterior</w:t>
      </w:r>
      <w:r w:rsidR="00CE2E18" w:rsidRPr="002A2333">
        <w:rPr>
          <w:rFonts w:ascii="Arial" w:hAnsi="Arial" w:cs="Arial"/>
          <w:sz w:val="24"/>
          <w:szCs w:val="24"/>
        </w:rPr>
        <w:t>,</w:t>
      </w:r>
      <w:r w:rsidR="005C745A" w:rsidRPr="002A2333">
        <w:rPr>
          <w:rFonts w:ascii="Arial" w:hAnsi="Arial" w:cs="Arial"/>
          <w:sz w:val="24"/>
          <w:szCs w:val="24"/>
        </w:rPr>
        <w:t xml:space="preserve"> sin embargo en el ejercicio fiscal 2020 se autorizó una cantidad mayor,</w:t>
      </w:r>
      <w:r w:rsidRPr="002A2333">
        <w:rPr>
          <w:rFonts w:ascii="Arial" w:hAnsi="Arial" w:cs="Arial"/>
          <w:sz w:val="24"/>
          <w:szCs w:val="24"/>
        </w:rPr>
        <w:t xml:space="preserve"> como se </w:t>
      </w:r>
      <w:r w:rsidR="00CE2E18" w:rsidRPr="002A2333">
        <w:rPr>
          <w:rFonts w:ascii="Arial" w:hAnsi="Arial" w:cs="Arial"/>
          <w:sz w:val="24"/>
          <w:szCs w:val="24"/>
        </w:rPr>
        <w:t>muestra en la siguiente gráfica:</w:t>
      </w:r>
    </w:p>
    <w:p w14:paraId="7A84C290" w14:textId="77777777" w:rsidR="00CE2E18" w:rsidRPr="00CE2E18" w:rsidRDefault="003421B8" w:rsidP="003421B8">
      <w:pPr>
        <w:jc w:val="center"/>
      </w:pPr>
      <w:r>
        <w:rPr>
          <w:noProof/>
          <w:lang w:val="es-ES" w:eastAsia="es-ES"/>
        </w:rPr>
        <w:drawing>
          <wp:inline distT="0" distB="0" distL="0" distR="0" wp14:anchorId="66411D02" wp14:editId="6B02B435">
            <wp:extent cx="4572000" cy="27432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28F57D" w14:textId="77777777" w:rsidR="00F854EE" w:rsidRDefault="00F854EE" w:rsidP="00F854EE"/>
    <w:p w14:paraId="085E9AE6" w14:textId="77777777" w:rsidR="00F80A36" w:rsidRDefault="00F80A36" w:rsidP="00F854EE"/>
    <w:p w14:paraId="30691EE8" w14:textId="77777777" w:rsidR="00F80A36" w:rsidRDefault="00F80A36" w:rsidP="00F854EE"/>
    <w:p w14:paraId="4BD36A58" w14:textId="77777777" w:rsidR="00F80A36" w:rsidRDefault="00F80A36" w:rsidP="00F854EE"/>
    <w:p w14:paraId="08A3976D" w14:textId="77777777" w:rsidR="00F80A36" w:rsidRDefault="00F80A36" w:rsidP="00F854EE"/>
    <w:p w14:paraId="06F4E1D4" w14:textId="77777777" w:rsidR="00F80A36" w:rsidRDefault="00F80A36" w:rsidP="00F854EE"/>
    <w:p w14:paraId="7B884273" w14:textId="77777777" w:rsidR="00F854EE" w:rsidRDefault="00F854EE" w:rsidP="00F854EE"/>
    <w:p w14:paraId="356A3E13" w14:textId="77777777" w:rsidR="00F854EE" w:rsidRDefault="00F854EE" w:rsidP="00F854EE"/>
    <w:p w14:paraId="47DC21F7" w14:textId="77777777" w:rsidR="00CC2252" w:rsidRDefault="005F53D9" w:rsidP="005F53D9">
      <w:pPr>
        <w:pStyle w:val="Ttulo1"/>
        <w:spacing w:line="480" w:lineRule="auto"/>
      </w:pPr>
      <w:bookmarkStart w:id="58" w:name="_Toc90118041"/>
      <w:bookmarkStart w:id="59" w:name="_Toc88042033"/>
      <w:bookmarkEnd w:id="43"/>
      <w:r>
        <w:t>FUENTES DE INFORMACIÓN</w:t>
      </w:r>
      <w:bookmarkEnd w:id="58"/>
    </w:p>
    <w:p w14:paraId="630FCA02" w14:textId="77777777" w:rsidR="00CC2252" w:rsidRPr="00522141" w:rsidRDefault="00D3138B" w:rsidP="00522141">
      <w:pPr>
        <w:spacing w:line="480" w:lineRule="auto"/>
        <w:jc w:val="both"/>
        <w:rPr>
          <w:rFonts w:ascii="Arial" w:hAnsi="Arial" w:cs="Arial"/>
          <w:b/>
          <w:sz w:val="24"/>
          <w:szCs w:val="24"/>
        </w:rPr>
      </w:pPr>
      <w:r w:rsidRPr="00522141">
        <w:rPr>
          <w:rFonts w:ascii="Arial" w:hAnsi="Arial" w:cs="Arial"/>
          <w:sz w:val="24"/>
          <w:szCs w:val="24"/>
        </w:rPr>
        <w:t>Derivado de la investigación de gabinete, los responsables del Programa 135 Programa de Prevención y Atención a las Adicciones, abastecieron de</w:t>
      </w:r>
      <w:r w:rsidR="00CC2252" w:rsidRPr="00522141">
        <w:rPr>
          <w:rFonts w:ascii="Arial" w:hAnsi="Arial" w:cs="Arial"/>
          <w:sz w:val="24"/>
          <w:szCs w:val="24"/>
        </w:rPr>
        <w:t xml:space="preserve"> la información necesaria para </w:t>
      </w:r>
      <w:r w:rsidR="00AB397F">
        <w:rPr>
          <w:rFonts w:ascii="Arial" w:hAnsi="Arial" w:cs="Arial"/>
          <w:sz w:val="24"/>
          <w:szCs w:val="24"/>
        </w:rPr>
        <w:t>llevar a cabo la  Evaluación E</w:t>
      </w:r>
      <w:r w:rsidRPr="00522141">
        <w:rPr>
          <w:rFonts w:ascii="Arial" w:hAnsi="Arial" w:cs="Arial"/>
          <w:sz w:val="24"/>
          <w:szCs w:val="24"/>
        </w:rPr>
        <w:t xml:space="preserve">specífica de </w:t>
      </w:r>
      <w:r w:rsidR="00AB397F">
        <w:rPr>
          <w:rFonts w:ascii="Arial" w:hAnsi="Arial" w:cs="Arial"/>
          <w:sz w:val="24"/>
          <w:szCs w:val="24"/>
        </w:rPr>
        <w:t>I</w:t>
      </w:r>
      <w:r w:rsidRPr="00522141">
        <w:rPr>
          <w:rFonts w:ascii="Arial" w:hAnsi="Arial" w:cs="Arial"/>
          <w:sz w:val="24"/>
          <w:szCs w:val="24"/>
        </w:rPr>
        <w:t>ndicadores</w:t>
      </w:r>
      <w:r w:rsidR="00CC2252" w:rsidRPr="00522141">
        <w:rPr>
          <w:rFonts w:ascii="Arial" w:hAnsi="Arial" w:cs="Arial"/>
          <w:sz w:val="24"/>
          <w:szCs w:val="24"/>
        </w:rPr>
        <w:t>. Los documentos proporcionados por el ejecutor del programa son:</w:t>
      </w:r>
    </w:p>
    <w:p w14:paraId="6FC5A14A" w14:textId="77777777" w:rsidR="00D3138B" w:rsidRPr="009671ED" w:rsidRDefault="00D3138B" w:rsidP="009671ED">
      <w:pPr>
        <w:pStyle w:val="Prrafodelista"/>
        <w:numPr>
          <w:ilvl w:val="0"/>
          <w:numId w:val="38"/>
        </w:numPr>
        <w:spacing w:line="480" w:lineRule="auto"/>
        <w:jc w:val="both"/>
        <w:rPr>
          <w:rFonts w:ascii="Arial" w:eastAsiaTheme="majorEastAsia" w:hAnsi="Arial" w:cs="Arial"/>
          <w:szCs w:val="24"/>
        </w:rPr>
      </w:pPr>
      <w:r w:rsidRPr="009671ED">
        <w:rPr>
          <w:rFonts w:ascii="Arial" w:eastAsiaTheme="majorEastAsia" w:hAnsi="Arial" w:cs="Arial"/>
          <w:szCs w:val="24"/>
        </w:rPr>
        <w:t>Reportes trimestrales del S</w:t>
      </w:r>
      <w:r w:rsidR="00E902CC" w:rsidRPr="009671ED">
        <w:rPr>
          <w:rFonts w:ascii="Arial" w:eastAsiaTheme="majorEastAsia" w:hAnsi="Arial" w:cs="Arial"/>
          <w:szCs w:val="24"/>
        </w:rPr>
        <w:t>istema SEI y SI 2017,2018,2019 y</w:t>
      </w:r>
      <w:r w:rsidRPr="009671ED">
        <w:rPr>
          <w:rFonts w:ascii="Arial" w:eastAsiaTheme="majorEastAsia" w:hAnsi="Arial" w:cs="Arial"/>
          <w:szCs w:val="24"/>
        </w:rPr>
        <w:t xml:space="preserve"> 2020</w:t>
      </w:r>
    </w:p>
    <w:p w14:paraId="0BC989AC" w14:textId="77777777" w:rsidR="00CC2252" w:rsidRPr="009671ED" w:rsidRDefault="00CC2252" w:rsidP="009671ED">
      <w:pPr>
        <w:pStyle w:val="Prrafodelista"/>
        <w:numPr>
          <w:ilvl w:val="0"/>
          <w:numId w:val="38"/>
        </w:numPr>
        <w:spacing w:line="480" w:lineRule="auto"/>
        <w:jc w:val="both"/>
        <w:rPr>
          <w:rFonts w:ascii="Arial" w:eastAsiaTheme="majorEastAsia" w:hAnsi="Arial" w:cs="Arial"/>
          <w:szCs w:val="24"/>
        </w:rPr>
      </w:pPr>
      <w:r w:rsidRPr="009671ED">
        <w:rPr>
          <w:rFonts w:ascii="Arial" w:hAnsi="Arial" w:cs="Arial"/>
          <w:szCs w:val="24"/>
        </w:rPr>
        <w:t>Alineación del Programa Presupuestario, análisis del problema y análisis de la población objetivo.</w:t>
      </w:r>
    </w:p>
    <w:p w14:paraId="4DB353A4" w14:textId="77777777" w:rsidR="00D3138B" w:rsidRPr="009671ED" w:rsidRDefault="00CC2252" w:rsidP="009671ED">
      <w:pPr>
        <w:pStyle w:val="Prrafodelista"/>
        <w:numPr>
          <w:ilvl w:val="0"/>
          <w:numId w:val="38"/>
        </w:numPr>
        <w:spacing w:line="480" w:lineRule="auto"/>
        <w:jc w:val="both"/>
        <w:rPr>
          <w:rFonts w:ascii="Arial" w:eastAsiaTheme="majorEastAsia" w:hAnsi="Arial" w:cs="Arial"/>
          <w:szCs w:val="24"/>
        </w:rPr>
      </w:pPr>
      <w:r w:rsidRPr="009671ED">
        <w:rPr>
          <w:rFonts w:ascii="Arial" w:hAnsi="Arial" w:cs="Arial"/>
          <w:szCs w:val="24"/>
        </w:rPr>
        <w:t>Avance de metas e ind</w:t>
      </w:r>
      <w:r w:rsidR="00D3138B" w:rsidRPr="009671ED">
        <w:rPr>
          <w:rFonts w:ascii="Arial" w:hAnsi="Arial" w:cs="Arial"/>
          <w:szCs w:val="24"/>
        </w:rPr>
        <w:t>icadores ejercicios 2017, 2018,</w:t>
      </w:r>
      <w:r w:rsidRPr="009671ED">
        <w:rPr>
          <w:rFonts w:ascii="Arial" w:hAnsi="Arial" w:cs="Arial"/>
          <w:szCs w:val="24"/>
        </w:rPr>
        <w:t xml:space="preserve"> 2019</w:t>
      </w:r>
      <w:r w:rsidR="00D3138B" w:rsidRPr="009671ED">
        <w:rPr>
          <w:rFonts w:ascii="Arial" w:hAnsi="Arial" w:cs="Arial"/>
          <w:szCs w:val="24"/>
        </w:rPr>
        <w:t xml:space="preserve"> y 2020.</w:t>
      </w:r>
    </w:p>
    <w:p w14:paraId="739C9158" w14:textId="77777777" w:rsidR="00CC2252" w:rsidRPr="009671ED" w:rsidRDefault="00D3138B" w:rsidP="009671ED">
      <w:pPr>
        <w:pStyle w:val="Prrafodelista"/>
        <w:numPr>
          <w:ilvl w:val="0"/>
          <w:numId w:val="38"/>
        </w:numPr>
        <w:spacing w:line="480" w:lineRule="auto"/>
        <w:jc w:val="both"/>
        <w:rPr>
          <w:rFonts w:ascii="Arial" w:eastAsiaTheme="majorEastAsia" w:hAnsi="Arial" w:cs="Arial"/>
          <w:szCs w:val="24"/>
        </w:rPr>
      </w:pPr>
      <w:r w:rsidRPr="009671ED">
        <w:rPr>
          <w:rFonts w:ascii="Arial" w:eastAsiaTheme="majorEastAsia" w:hAnsi="Arial" w:cs="Arial"/>
          <w:szCs w:val="24"/>
        </w:rPr>
        <w:t>Fichas técnicas de los indicadores 2017, 2018, 2019 y 2020.</w:t>
      </w:r>
    </w:p>
    <w:p w14:paraId="5880C3D8" w14:textId="77777777" w:rsidR="00CC2252" w:rsidRPr="009671ED" w:rsidRDefault="00D3138B" w:rsidP="009671ED">
      <w:pPr>
        <w:pStyle w:val="Prrafodelista"/>
        <w:numPr>
          <w:ilvl w:val="0"/>
          <w:numId w:val="38"/>
        </w:numPr>
        <w:spacing w:line="480" w:lineRule="auto"/>
        <w:jc w:val="both"/>
        <w:rPr>
          <w:rFonts w:ascii="Arial" w:eastAsiaTheme="majorEastAsia" w:hAnsi="Arial" w:cs="Arial"/>
          <w:szCs w:val="24"/>
        </w:rPr>
      </w:pPr>
      <w:r w:rsidRPr="009671ED">
        <w:rPr>
          <w:rFonts w:ascii="Arial" w:hAnsi="Arial" w:cs="Arial"/>
          <w:szCs w:val="24"/>
        </w:rPr>
        <w:t>Manuales de Procedimientos y Manual de Organización.</w:t>
      </w:r>
    </w:p>
    <w:p w14:paraId="5EE61E71" w14:textId="77777777" w:rsidR="00D3138B" w:rsidRPr="009671ED" w:rsidRDefault="00D3138B" w:rsidP="009671ED">
      <w:pPr>
        <w:pStyle w:val="Prrafodelista"/>
        <w:numPr>
          <w:ilvl w:val="0"/>
          <w:numId w:val="38"/>
        </w:numPr>
        <w:spacing w:line="480" w:lineRule="auto"/>
        <w:jc w:val="both"/>
        <w:rPr>
          <w:rFonts w:ascii="Arial" w:eastAsiaTheme="majorEastAsia" w:hAnsi="Arial" w:cs="Arial"/>
          <w:szCs w:val="24"/>
        </w:rPr>
      </w:pPr>
      <w:r w:rsidRPr="009671ED">
        <w:rPr>
          <w:rFonts w:ascii="Arial" w:hAnsi="Arial" w:cs="Arial"/>
          <w:szCs w:val="24"/>
        </w:rPr>
        <w:t>M</w:t>
      </w:r>
      <w:r w:rsidR="00E902CC" w:rsidRPr="009671ED">
        <w:rPr>
          <w:rFonts w:ascii="Arial" w:hAnsi="Arial" w:cs="Arial"/>
          <w:szCs w:val="24"/>
        </w:rPr>
        <w:t xml:space="preserve">atrices de </w:t>
      </w:r>
      <w:r w:rsidRPr="009671ED">
        <w:rPr>
          <w:rFonts w:ascii="Arial" w:hAnsi="Arial" w:cs="Arial"/>
          <w:szCs w:val="24"/>
        </w:rPr>
        <w:t>I</w:t>
      </w:r>
      <w:r w:rsidR="00E902CC" w:rsidRPr="009671ED">
        <w:rPr>
          <w:rFonts w:ascii="Arial" w:hAnsi="Arial" w:cs="Arial"/>
          <w:szCs w:val="24"/>
        </w:rPr>
        <w:t xml:space="preserve">ndicadores para </w:t>
      </w:r>
      <w:r w:rsidRPr="009671ED">
        <w:rPr>
          <w:rFonts w:ascii="Arial" w:hAnsi="Arial" w:cs="Arial"/>
          <w:szCs w:val="24"/>
        </w:rPr>
        <w:t>R</w:t>
      </w:r>
      <w:r w:rsidR="00E902CC" w:rsidRPr="009671ED">
        <w:rPr>
          <w:rFonts w:ascii="Arial" w:hAnsi="Arial" w:cs="Arial"/>
          <w:szCs w:val="24"/>
        </w:rPr>
        <w:t>esultados</w:t>
      </w:r>
      <w:r w:rsidRPr="009671ED">
        <w:rPr>
          <w:rFonts w:ascii="Arial" w:hAnsi="Arial" w:cs="Arial"/>
          <w:szCs w:val="24"/>
        </w:rPr>
        <w:t xml:space="preserve"> 2017, 2018, 2019 y 2020.</w:t>
      </w:r>
    </w:p>
    <w:p w14:paraId="3D2AC13F" w14:textId="77777777" w:rsidR="00D3138B" w:rsidRPr="009671ED" w:rsidRDefault="00CC2252" w:rsidP="009671ED">
      <w:pPr>
        <w:pStyle w:val="Prrafodelista"/>
        <w:numPr>
          <w:ilvl w:val="0"/>
          <w:numId w:val="38"/>
        </w:numPr>
        <w:spacing w:line="480" w:lineRule="auto"/>
        <w:jc w:val="both"/>
        <w:rPr>
          <w:rFonts w:ascii="Arial" w:eastAsiaTheme="majorEastAsia" w:hAnsi="Arial" w:cs="Arial"/>
          <w:szCs w:val="24"/>
        </w:rPr>
      </w:pPr>
      <w:r w:rsidRPr="009671ED">
        <w:rPr>
          <w:rFonts w:ascii="Arial" w:hAnsi="Arial" w:cs="Arial"/>
          <w:szCs w:val="24"/>
        </w:rPr>
        <w:t>Normatividad vigente aplicable al P</w:t>
      </w:r>
      <w:r w:rsidR="00D3138B" w:rsidRPr="009671ED">
        <w:rPr>
          <w:rFonts w:ascii="Arial" w:hAnsi="Arial" w:cs="Arial"/>
          <w:szCs w:val="24"/>
        </w:rPr>
        <w:t>rograma</w:t>
      </w:r>
      <w:r w:rsidRPr="009671ED">
        <w:rPr>
          <w:rFonts w:ascii="Arial" w:hAnsi="Arial" w:cs="Arial"/>
          <w:szCs w:val="24"/>
        </w:rPr>
        <w:t>.</w:t>
      </w:r>
    </w:p>
    <w:p w14:paraId="2C4472D1" w14:textId="77777777" w:rsidR="00D3138B" w:rsidRPr="009671ED" w:rsidRDefault="00CC2252" w:rsidP="009671ED">
      <w:pPr>
        <w:pStyle w:val="Prrafodelista"/>
        <w:numPr>
          <w:ilvl w:val="0"/>
          <w:numId w:val="38"/>
        </w:numPr>
        <w:spacing w:line="480" w:lineRule="auto"/>
        <w:jc w:val="both"/>
        <w:rPr>
          <w:rFonts w:ascii="Arial" w:eastAsiaTheme="majorEastAsia" w:hAnsi="Arial" w:cs="Arial"/>
          <w:szCs w:val="24"/>
        </w:rPr>
      </w:pPr>
      <w:r w:rsidRPr="009671ED">
        <w:rPr>
          <w:rFonts w:ascii="Arial" w:hAnsi="Arial" w:cs="Arial"/>
          <w:szCs w:val="24"/>
        </w:rPr>
        <w:t xml:space="preserve">Presupuesto </w:t>
      </w:r>
      <w:r w:rsidR="00D3138B" w:rsidRPr="009671ED">
        <w:rPr>
          <w:rFonts w:ascii="Arial" w:hAnsi="Arial" w:cs="Arial"/>
          <w:szCs w:val="24"/>
        </w:rPr>
        <w:t xml:space="preserve">autorizado </w:t>
      </w:r>
      <w:r w:rsidRPr="009671ED">
        <w:rPr>
          <w:rFonts w:ascii="Arial" w:hAnsi="Arial" w:cs="Arial"/>
          <w:szCs w:val="24"/>
        </w:rPr>
        <w:t>201</w:t>
      </w:r>
      <w:r w:rsidR="00D3138B" w:rsidRPr="009671ED">
        <w:rPr>
          <w:rFonts w:ascii="Arial" w:hAnsi="Arial" w:cs="Arial"/>
          <w:szCs w:val="24"/>
        </w:rPr>
        <w:t>8-2020</w:t>
      </w:r>
      <w:r w:rsidRPr="009671ED">
        <w:rPr>
          <w:rFonts w:ascii="Arial" w:hAnsi="Arial" w:cs="Arial"/>
          <w:szCs w:val="24"/>
        </w:rPr>
        <w:t>.</w:t>
      </w:r>
    </w:p>
    <w:p w14:paraId="58F5891A" w14:textId="77777777" w:rsidR="00CC2252" w:rsidRPr="009671ED" w:rsidRDefault="00CC2252" w:rsidP="009671ED">
      <w:pPr>
        <w:pStyle w:val="Prrafodelista"/>
        <w:numPr>
          <w:ilvl w:val="0"/>
          <w:numId w:val="38"/>
        </w:numPr>
        <w:spacing w:line="480" w:lineRule="auto"/>
        <w:jc w:val="both"/>
        <w:rPr>
          <w:rFonts w:ascii="Arial" w:eastAsiaTheme="majorEastAsia" w:hAnsi="Arial" w:cs="Arial"/>
          <w:szCs w:val="24"/>
        </w:rPr>
      </w:pPr>
      <w:r w:rsidRPr="009671ED">
        <w:rPr>
          <w:rFonts w:ascii="Arial" w:hAnsi="Arial" w:cs="Arial"/>
          <w:szCs w:val="24"/>
        </w:rPr>
        <w:t>P</w:t>
      </w:r>
      <w:r w:rsidR="00D3138B" w:rsidRPr="009671ED">
        <w:rPr>
          <w:rFonts w:ascii="Arial" w:hAnsi="Arial" w:cs="Arial"/>
          <w:szCs w:val="24"/>
        </w:rPr>
        <w:t>lan Operativo Anual 2017, 2018,</w:t>
      </w:r>
      <w:r w:rsidRPr="009671ED">
        <w:rPr>
          <w:rFonts w:ascii="Arial" w:hAnsi="Arial" w:cs="Arial"/>
          <w:szCs w:val="24"/>
        </w:rPr>
        <w:t xml:space="preserve"> 2019</w:t>
      </w:r>
      <w:r w:rsidR="00D3138B" w:rsidRPr="009671ED">
        <w:rPr>
          <w:rFonts w:ascii="Arial" w:hAnsi="Arial" w:cs="Arial"/>
          <w:szCs w:val="24"/>
        </w:rPr>
        <w:t xml:space="preserve"> y 2020</w:t>
      </w:r>
      <w:r w:rsidRPr="009671ED">
        <w:rPr>
          <w:rFonts w:ascii="Arial" w:hAnsi="Arial" w:cs="Arial"/>
          <w:szCs w:val="24"/>
        </w:rPr>
        <w:t>.</w:t>
      </w:r>
    </w:p>
    <w:p w14:paraId="5E9987BB" w14:textId="77777777" w:rsidR="00D3138B" w:rsidRDefault="00D3138B" w:rsidP="00D3138B"/>
    <w:p w14:paraId="42F8F03E" w14:textId="77777777" w:rsidR="00AE6BB4" w:rsidRDefault="00AE6BB4" w:rsidP="00D3138B"/>
    <w:p w14:paraId="63255629" w14:textId="77777777" w:rsidR="00AE6BB4" w:rsidRDefault="00AE6BB4" w:rsidP="00D3138B"/>
    <w:p w14:paraId="2A67425B" w14:textId="77777777" w:rsidR="00AE6BB4" w:rsidRDefault="00AE6BB4" w:rsidP="00D3138B"/>
    <w:p w14:paraId="56696045" w14:textId="77777777" w:rsidR="00AE6BB4" w:rsidRDefault="00AE6BB4" w:rsidP="00D3138B"/>
    <w:p w14:paraId="239F0E49" w14:textId="77777777" w:rsidR="00AE6BB4" w:rsidRDefault="00AE6BB4" w:rsidP="00D3138B"/>
    <w:p w14:paraId="27F3CA7B" w14:textId="77777777" w:rsidR="00AE6BB4" w:rsidRPr="00D3138B" w:rsidRDefault="00AE6BB4" w:rsidP="00D3138B"/>
    <w:p w14:paraId="4EABA0DB" w14:textId="77777777" w:rsidR="00CC2252" w:rsidRDefault="005F53D9" w:rsidP="00AE6BB4">
      <w:pPr>
        <w:pStyle w:val="Ttulo1"/>
      </w:pPr>
      <w:bookmarkStart w:id="60" w:name="_Toc90118042"/>
      <w:r w:rsidRPr="00AE6BB4">
        <w:t>CALIDAD Y SUFICIENCIA DE LA INFORMACIÓN DISPONIBLE PARA LA EVALUACIÓN</w:t>
      </w:r>
      <w:bookmarkEnd w:id="60"/>
    </w:p>
    <w:p w14:paraId="2946D909" w14:textId="77777777" w:rsidR="00AE6BB4" w:rsidRPr="00AE6BB4" w:rsidRDefault="00AE6BB4" w:rsidP="00AE6BB4"/>
    <w:p w14:paraId="1E010231" w14:textId="77777777" w:rsidR="00C9472B" w:rsidRPr="00AE6BB4" w:rsidRDefault="00C9472B" w:rsidP="00AE6BB4">
      <w:pPr>
        <w:spacing w:line="480" w:lineRule="auto"/>
        <w:jc w:val="both"/>
        <w:rPr>
          <w:rFonts w:ascii="Arial" w:hAnsi="Arial" w:cs="Arial"/>
          <w:b/>
          <w:sz w:val="24"/>
          <w:szCs w:val="24"/>
        </w:rPr>
      </w:pPr>
      <w:r w:rsidRPr="00AE6BB4">
        <w:rPr>
          <w:rFonts w:ascii="Arial" w:hAnsi="Arial" w:cs="Arial"/>
          <w:sz w:val="24"/>
          <w:szCs w:val="24"/>
        </w:rPr>
        <w:t>Pa</w:t>
      </w:r>
      <w:r w:rsidR="00560714">
        <w:rPr>
          <w:rFonts w:ascii="Arial" w:hAnsi="Arial" w:cs="Arial"/>
          <w:sz w:val="24"/>
          <w:szCs w:val="24"/>
        </w:rPr>
        <w:t>ra llevar a cabo la E</w:t>
      </w:r>
      <w:r w:rsidR="00AB397F">
        <w:rPr>
          <w:rFonts w:ascii="Arial" w:hAnsi="Arial" w:cs="Arial"/>
          <w:sz w:val="24"/>
          <w:szCs w:val="24"/>
        </w:rPr>
        <w:t>valuación E</w:t>
      </w:r>
      <w:r w:rsidRPr="00AE6BB4">
        <w:rPr>
          <w:rFonts w:ascii="Arial" w:hAnsi="Arial" w:cs="Arial"/>
          <w:sz w:val="24"/>
          <w:szCs w:val="24"/>
        </w:rPr>
        <w:t xml:space="preserve">specifica de Indicadores, se requirió información documentada, correspondiente al </w:t>
      </w:r>
      <w:r w:rsidR="00AB397F">
        <w:rPr>
          <w:rFonts w:ascii="Arial" w:hAnsi="Arial" w:cs="Arial"/>
          <w:sz w:val="24"/>
          <w:szCs w:val="24"/>
        </w:rPr>
        <w:t xml:space="preserve">Programa presupuestario </w:t>
      </w:r>
      <w:r w:rsidRPr="00AE6BB4">
        <w:rPr>
          <w:rFonts w:ascii="Arial" w:hAnsi="Arial" w:cs="Arial"/>
          <w:sz w:val="24"/>
          <w:szCs w:val="24"/>
        </w:rPr>
        <w:t xml:space="preserve">135 Programa de Prevención y Atención a las Adicciones, misma que </w:t>
      </w:r>
      <w:r w:rsidR="00CC2252" w:rsidRPr="00AE6BB4">
        <w:rPr>
          <w:rFonts w:ascii="Arial" w:hAnsi="Arial" w:cs="Arial"/>
          <w:sz w:val="24"/>
          <w:szCs w:val="24"/>
        </w:rPr>
        <w:t>en general cubre los aspectos reque</w:t>
      </w:r>
      <w:r w:rsidR="00560714">
        <w:rPr>
          <w:rFonts w:ascii="Arial" w:hAnsi="Arial" w:cs="Arial"/>
          <w:sz w:val="24"/>
          <w:szCs w:val="24"/>
        </w:rPr>
        <w:t>ridos por la metodología de la E</w:t>
      </w:r>
      <w:r w:rsidR="00CC2252" w:rsidRPr="00AE6BB4">
        <w:rPr>
          <w:rFonts w:ascii="Arial" w:hAnsi="Arial" w:cs="Arial"/>
          <w:sz w:val="24"/>
          <w:szCs w:val="24"/>
        </w:rPr>
        <w:t xml:space="preserve">valuación, sin </w:t>
      </w:r>
      <w:r w:rsidRPr="00AE6BB4">
        <w:rPr>
          <w:rFonts w:ascii="Arial" w:hAnsi="Arial" w:cs="Arial"/>
          <w:sz w:val="24"/>
          <w:szCs w:val="24"/>
        </w:rPr>
        <w:t xml:space="preserve">embargo, también se </w:t>
      </w:r>
      <w:r w:rsidR="00CC2252" w:rsidRPr="00AE6BB4">
        <w:rPr>
          <w:rFonts w:ascii="Arial" w:hAnsi="Arial" w:cs="Arial"/>
          <w:sz w:val="24"/>
          <w:szCs w:val="24"/>
        </w:rPr>
        <w:t>recurrió a la información pública con la finalidad de comparar y contrastar</w:t>
      </w:r>
      <w:r w:rsidRPr="00AE6BB4">
        <w:rPr>
          <w:rFonts w:ascii="Arial" w:hAnsi="Arial" w:cs="Arial"/>
          <w:sz w:val="24"/>
          <w:szCs w:val="24"/>
        </w:rPr>
        <w:t xml:space="preserve"> dicha información</w:t>
      </w:r>
      <w:r w:rsidR="00CC2252" w:rsidRPr="00AE6BB4">
        <w:rPr>
          <w:rFonts w:ascii="Arial" w:hAnsi="Arial" w:cs="Arial"/>
          <w:sz w:val="24"/>
          <w:szCs w:val="24"/>
        </w:rPr>
        <w:t xml:space="preserve">. </w:t>
      </w:r>
    </w:p>
    <w:p w14:paraId="27BDD610" w14:textId="77777777" w:rsidR="00AB397F" w:rsidRPr="00D92F0D" w:rsidRDefault="00CC2252" w:rsidP="00AE6BB4">
      <w:pPr>
        <w:spacing w:line="480" w:lineRule="auto"/>
        <w:jc w:val="both"/>
        <w:rPr>
          <w:rFonts w:ascii="Arial" w:hAnsi="Arial" w:cs="Arial"/>
          <w:sz w:val="24"/>
          <w:szCs w:val="24"/>
        </w:rPr>
      </w:pPr>
      <w:r w:rsidRPr="00D92F0D">
        <w:rPr>
          <w:rFonts w:ascii="Arial" w:hAnsi="Arial" w:cs="Arial"/>
          <w:sz w:val="24"/>
          <w:szCs w:val="24"/>
        </w:rPr>
        <w:t xml:space="preserve">Lo anterior permitió asegurar la consistencia </w:t>
      </w:r>
      <w:r w:rsidR="00D92F0D" w:rsidRPr="00D92F0D">
        <w:rPr>
          <w:rFonts w:ascii="Arial" w:hAnsi="Arial" w:cs="Arial"/>
          <w:sz w:val="24"/>
          <w:szCs w:val="24"/>
        </w:rPr>
        <w:t>de la E</w:t>
      </w:r>
      <w:r w:rsidR="00C9472B" w:rsidRPr="00D92F0D">
        <w:rPr>
          <w:rFonts w:ascii="Arial" w:hAnsi="Arial" w:cs="Arial"/>
          <w:sz w:val="24"/>
          <w:szCs w:val="24"/>
        </w:rPr>
        <w:t>valuación</w:t>
      </w:r>
      <w:r w:rsidRPr="00D92F0D">
        <w:rPr>
          <w:rFonts w:ascii="Arial" w:hAnsi="Arial" w:cs="Arial"/>
          <w:sz w:val="24"/>
          <w:szCs w:val="24"/>
        </w:rPr>
        <w:t xml:space="preserve">. Por otra parte, </w:t>
      </w:r>
      <w:r w:rsidR="00C9472B" w:rsidRPr="00D92F0D">
        <w:rPr>
          <w:rFonts w:ascii="Arial" w:hAnsi="Arial" w:cs="Arial"/>
          <w:sz w:val="24"/>
          <w:szCs w:val="24"/>
        </w:rPr>
        <w:t>el equipo evaluador considera necesario observar</w:t>
      </w:r>
      <w:r w:rsidRPr="00D92F0D">
        <w:rPr>
          <w:rFonts w:ascii="Arial" w:hAnsi="Arial" w:cs="Arial"/>
          <w:sz w:val="24"/>
          <w:szCs w:val="24"/>
        </w:rPr>
        <w:t xml:space="preserve"> que la información que es acces</w:t>
      </w:r>
      <w:r w:rsidR="00C9472B" w:rsidRPr="00D92F0D">
        <w:rPr>
          <w:rFonts w:ascii="Arial" w:hAnsi="Arial" w:cs="Arial"/>
          <w:sz w:val="24"/>
          <w:szCs w:val="24"/>
        </w:rPr>
        <w:t xml:space="preserve">ible (pública) </w:t>
      </w:r>
      <w:r w:rsidR="00AB397F" w:rsidRPr="00D92F0D">
        <w:rPr>
          <w:rFonts w:ascii="Arial" w:hAnsi="Arial" w:cs="Arial"/>
          <w:sz w:val="24"/>
          <w:szCs w:val="24"/>
        </w:rPr>
        <w:t xml:space="preserve">debe ser </w:t>
      </w:r>
      <w:r w:rsidR="00D92F0D" w:rsidRPr="00D92F0D">
        <w:rPr>
          <w:rFonts w:ascii="Arial" w:hAnsi="Arial" w:cs="Arial"/>
          <w:sz w:val="24"/>
          <w:szCs w:val="24"/>
        </w:rPr>
        <w:t>más</w:t>
      </w:r>
      <w:r w:rsidR="00AB397F" w:rsidRPr="00D92F0D">
        <w:rPr>
          <w:rFonts w:ascii="Arial" w:hAnsi="Arial" w:cs="Arial"/>
          <w:sz w:val="24"/>
          <w:szCs w:val="24"/>
        </w:rPr>
        <w:t xml:space="preserve"> amplia.</w:t>
      </w:r>
    </w:p>
    <w:p w14:paraId="38C9E97F" w14:textId="77777777" w:rsidR="00CC2252" w:rsidRDefault="00CC2252" w:rsidP="00CC2252"/>
    <w:p w14:paraId="350F8421" w14:textId="77777777" w:rsidR="00CC2252" w:rsidRDefault="00CC2252" w:rsidP="00CC2252"/>
    <w:p w14:paraId="2F4CBB68" w14:textId="77777777" w:rsidR="00CC2252" w:rsidRDefault="00CC2252" w:rsidP="00CC2252"/>
    <w:p w14:paraId="2DBE6152" w14:textId="77777777" w:rsidR="00CC2252" w:rsidRDefault="00CC2252" w:rsidP="00CC2252"/>
    <w:p w14:paraId="7BA846C6" w14:textId="77777777" w:rsidR="00CC2252" w:rsidRDefault="00CC2252" w:rsidP="00CC2252"/>
    <w:p w14:paraId="01B01EC8" w14:textId="77777777" w:rsidR="00CC2252" w:rsidRDefault="00CC2252" w:rsidP="00CC2252"/>
    <w:p w14:paraId="5C999414" w14:textId="77777777" w:rsidR="00CC2252" w:rsidRDefault="00CC2252" w:rsidP="00CC2252"/>
    <w:p w14:paraId="0AD2B0AB" w14:textId="77777777" w:rsidR="00CC2252" w:rsidRDefault="00CC2252" w:rsidP="00CC2252"/>
    <w:p w14:paraId="4FD03BBB" w14:textId="77777777" w:rsidR="00D92F0D" w:rsidRDefault="00D92F0D" w:rsidP="00CC2252"/>
    <w:p w14:paraId="029043D6" w14:textId="77777777" w:rsidR="00D92F0D" w:rsidRDefault="00D92F0D" w:rsidP="00CC2252"/>
    <w:p w14:paraId="7387267B" w14:textId="77777777" w:rsidR="00CC2252" w:rsidRDefault="00CC2252" w:rsidP="00CC2252"/>
    <w:p w14:paraId="22DC304D" w14:textId="77777777" w:rsidR="00CC2252" w:rsidRDefault="00CC2252" w:rsidP="00CC2252"/>
    <w:p w14:paraId="7435CEDD" w14:textId="77777777" w:rsidR="00C86F42" w:rsidRDefault="00C86F42" w:rsidP="00CC2252"/>
    <w:p w14:paraId="4F4DECC5" w14:textId="77777777" w:rsidR="00CC2252" w:rsidRDefault="00CC2252" w:rsidP="00CC2252"/>
    <w:p w14:paraId="7B811E66" w14:textId="77777777" w:rsidR="00CC2252" w:rsidRDefault="005F53D9" w:rsidP="005F53D9">
      <w:pPr>
        <w:pStyle w:val="Ttulo1"/>
      </w:pPr>
      <w:bookmarkStart w:id="61" w:name="_Toc90118043"/>
      <w:r>
        <w:t xml:space="preserve">DATOS DEL </w:t>
      </w:r>
      <w:r w:rsidRPr="005F53D9">
        <w:t>PROVEEDOR</w:t>
      </w:r>
      <w:r>
        <w:t xml:space="preserve"> ADJUDICADO</w:t>
      </w:r>
      <w:bookmarkEnd w:id="61"/>
    </w:p>
    <w:p w14:paraId="23783148" w14:textId="77777777" w:rsidR="00CC2252" w:rsidRDefault="00CC2252" w:rsidP="00CC2252"/>
    <w:p w14:paraId="5507654E" w14:textId="77777777" w:rsidR="00CC2252" w:rsidRDefault="00CC2252" w:rsidP="00CC2252"/>
    <w:tbl>
      <w:tblPr>
        <w:tblStyle w:val="Tablaconcuadrcula2-nfasis61"/>
        <w:tblW w:w="0" w:type="auto"/>
        <w:tblLook w:val="04A0" w:firstRow="1" w:lastRow="0" w:firstColumn="1" w:lastColumn="0" w:noHBand="0" w:noVBand="1"/>
      </w:tblPr>
      <w:tblGrid>
        <w:gridCol w:w="4399"/>
        <w:gridCol w:w="4439"/>
      </w:tblGrid>
      <w:tr w:rsidR="005F53D9" w:rsidRPr="005F53D9" w14:paraId="6345C8F2" w14:textId="77777777" w:rsidTr="005F53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17C64C7C" w14:textId="77777777" w:rsidR="005F53D9" w:rsidRPr="005F53D9" w:rsidRDefault="005F53D9" w:rsidP="00CC2252">
            <w:pPr>
              <w:rPr>
                <w:rFonts w:ascii="Arial" w:hAnsi="Arial" w:cs="Arial"/>
                <w:b w:val="0"/>
                <w:sz w:val="24"/>
                <w:szCs w:val="24"/>
              </w:rPr>
            </w:pPr>
            <w:r w:rsidRPr="005F53D9">
              <w:rPr>
                <w:rFonts w:ascii="Arial" w:hAnsi="Arial" w:cs="Arial"/>
                <w:b w:val="0"/>
                <w:sz w:val="24"/>
                <w:szCs w:val="24"/>
              </w:rPr>
              <w:t>Dependencia/ Entidad:</w:t>
            </w:r>
          </w:p>
        </w:tc>
        <w:tc>
          <w:tcPr>
            <w:tcW w:w="4489" w:type="dxa"/>
          </w:tcPr>
          <w:p w14:paraId="2D710126" w14:textId="77777777" w:rsidR="005F53D9" w:rsidRPr="005F53D9" w:rsidRDefault="008B6E05" w:rsidP="00CC2252">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8B6E05">
              <w:rPr>
                <w:rFonts w:ascii="Arial" w:hAnsi="Arial" w:cs="Arial"/>
                <w:b w:val="0"/>
                <w:sz w:val="24"/>
                <w:szCs w:val="24"/>
              </w:rPr>
              <w:t>Sistema de Atención a Niños, Niñas y Adolescentes farmacodependientes del Estado de Campeche</w:t>
            </w:r>
            <w:r w:rsidRPr="00D92F0D">
              <w:rPr>
                <w:rFonts w:ascii="Arial" w:hAnsi="Arial" w:cs="Arial"/>
                <w:b w:val="0"/>
                <w:sz w:val="24"/>
                <w:szCs w:val="24"/>
              </w:rPr>
              <w:t>, SANNAFARM,</w:t>
            </w:r>
            <w:r w:rsidRPr="008B6E05">
              <w:rPr>
                <w:rFonts w:ascii="Arial" w:hAnsi="Arial" w:cs="Arial"/>
                <w:b w:val="0"/>
                <w:sz w:val="24"/>
                <w:szCs w:val="24"/>
              </w:rPr>
              <w:t xml:space="preserve"> “Vida Nueva”</w:t>
            </w:r>
          </w:p>
        </w:tc>
      </w:tr>
      <w:tr w:rsidR="005F53D9" w:rsidRPr="005F53D9" w14:paraId="6D32290D" w14:textId="77777777" w:rsidTr="005F5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073AEA52" w14:textId="77777777" w:rsidR="005F53D9" w:rsidRPr="005F53D9" w:rsidRDefault="005F53D9" w:rsidP="00CC2252">
            <w:pPr>
              <w:rPr>
                <w:rFonts w:ascii="Arial" w:hAnsi="Arial" w:cs="Arial"/>
                <w:b w:val="0"/>
                <w:sz w:val="24"/>
                <w:szCs w:val="24"/>
              </w:rPr>
            </w:pPr>
            <w:r w:rsidRPr="005F53D9">
              <w:rPr>
                <w:rFonts w:ascii="Arial" w:hAnsi="Arial" w:cs="Arial"/>
                <w:b w:val="0"/>
                <w:sz w:val="24"/>
                <w:szCs w:val="24"/>
              </w:rPr>
              <w:t>Programa Presupuestario:</w:t>
            </w:r>
          </w:p>
        </w:tc>
        <w:tc>
          <w:tcPr>
            <w:tcW w:w="4489" w:type="dxa"/>
          </w:tcPr>
          <w:p w14:paraId="7A3C0FAC" w14:textId="77777777" w:rsidR="005F53D9" w:rsidRPr="00502C8D" w:rsidRDefault="008B6E05" w:rsidP="00CC22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2C8D">
              <w:rPr>
                <w:rFonts w:ascii="Arial" w:hAnsi="Arial" w:cs="Arial"/>
                <w:sz w:val="24"/>
                <w:szCs w:val="24"/>
              </w:rPr>
              <w:t>135 Programa de Prevención y Atención a las Adicciones</w:t>
            </w:r>
          </w:p>
        </w:tc>
      </w:tr>
      <w:tr w:rsidR="005F53D9" w:rsidRPr="005F53D9" w14:paraId="136598CA" w14:textId="77777777" w:rsidTr="005F53D9">
        <w:tc>
          <w:tcPr>
            <w:cnfStyle w:val="001000000000" w:firstRow="0" w:lastRow="0" w:firstColumn="1" w:lastColumn="0" w:oddVBand="0" w:evenVBand="0" w:oddHBand="0" w:evenHBand="0" w:firstRowFirstColumn="0" w:firstRowLastColumn="0" w:lastRowFirstColumn="0" w:lastRowLastColumn="0"/>
            <w:tcW w:w="4489" w:type="dxa"/>
          </w:tcPr>
          <w:p w14:paraId="385DC365" w14:textId="77777777" w:rsidR="005F53D9" w:rsidRPr="005F53D9" w:rsidRDefault="005F53D9" w:rsidP="00CC2252">
            <w:pPr>
              <w:rPr>
                <w:rFonts w:ascii="Arial" w:hAnsi="Arial" w:cs="Arial"/>
                <w:b w:val="0"/>
                <w:sz w:val="24"/>
                <w:szCs w:val="24"/>
              </w:rPr>
            </w:pPr>
            <w:r w:rsidRPr="005F53D9">
              <w:rPr>
                <w:rFonts w:ascii="Arial" w:hAnsi="Arial" w:cs="Arial"/>
                <w:b w:val="0"/>
                <w:sz w:val="24"/>
                <w:szCs w:val="24"/>
              </w:rPr>
              <w:t>Tipo de Evaluación:</w:t>
            </w:r>
          </w:p>
        </w:tc>
        <w:tc>
          <w:tcPr>
            <w:tcW w:w="4489" w:type="dxa"/>
          </w:tcPr>
          <w:p w14:paraId="001DD449" w14:textId="5FEE79CC" w:rsidR="005F53D9" w:rsidRPr="00502C8D" w:rsidRDefault="008B6E05" w:rsidP="00CC22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2C8D">
              <w:rPr>
                <w:rFonts w:ascii="Arial" w:hAnsi="Arial" w:cs="Arial"/>
                <w:sz w:val="24"/>
                <w:szCs w:val="24"/>
              </w:rPr>
              <w:t xml:space="preserve">Específica </w:t>
            </w:r>
            <w:r w:rsidR="00043E8E">
              <w:rPr>
                <w:rFonts w:ascii="Arial" w:hAnsi="Arial" w:cs="Arial"/>
                <w:sz w:val="24"/>
                <w:szCs w:val="24"/>
              </w:rPr>
              <w:t>enfocada a</w:t>
            </w:r>
            <w:r w:rsidRPr="00502C8D">
              <w:rPr>
                <w:rFonts w:ascii="Arial" w:hAnsi="Arial" w:cs="Arial"/>
                <w:sz w:val="24"/>
                <w:szCs w:val="24"/>
              </w:rPr>
              <w:t xml:space="preserve"> Indicadores</w:t>
            </w:r>
          </w:p>
        </w:tc>
      </w:tr>
      <w:tr w:rsidR="005F53D9" w:rsidRPr="005F53D9" w14:paraId="723951A3" w14:textId="77777777" w:rsidTr="005F5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3BA32D90" w14:textId="77777777" w:rsidR="005F53D9" w:rsidRPr="005F53D9" w:rsidRDefault="005F53D9" w:rsidP="00CC2252">
            <w:pPr>
              <w:rPr>
                <w:rFonts w:ascii="Arial" w:hAnsi="Arial" w:cs="Arial"/>
                <w:b w:val="0"/>
                <w:sz w:val="24"/>
                <w:szCs w:val="24"/>
              </w:rPr>
            </w:pPr>
            <w:r w:rsidRPr="005F53D9">
              <w:rPr>
                <w:rFonts w:ascii="Arial" w:hAnsi="Arial" w:cs="Arial"/>
                <w:b w:val="0"/>
                <w:sz w:val="24"/>
                <w:szCs w:val="24"/>
              </w:rPr>
              <w:t>Nombre del Coordinador de la Evaluación:</w:t>
            </w:r>
          </w:p>
        </w:tc>
        <w:tc>
          <w:tcPr>
            <w:tcW w:w="4489" w:type="dxa"/>
          </w:tcPr>
          <w:p w14:paraId="7E17CDA6" w14:textId="77777777" w:rsidR="005F53D9" w:rsidRPr="00502C8D" w:rsidRDefault="008B6E05" w:rsidP="00CC22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2C8D">
              <w:rPr>
                <w:rFonts w:ascii="Arial" w:hAnsi="Arial" w:cs="Arial"/>
                <w:sz w:val="24"/>
                <w:szCs w:val="24"/>
              </w:rPr>
              <w:t>Mtra. Rosa Lourdes Díaz Centurión</w:t>
            </w:r>
          </w:p>
        </w:tc>
      </w:tr>
      <w:tr w:rsidR="005F53D9" w:rsidRPr="005F53D9" w14:paraId="52506488" w14:textId="77777777" w:rsidTr="005F53D9">
        <w:tc>
          <w:tcPr>
            <w:cnfStyle w:val="001000000000" w:firstRow="0" w:lastRow="0" w:firstColumn="1" w:lastColumn="0" w:oddVBand="0" w:evenVBand="0" w:oddHBand="0" w:evenHBand="0" w:firstRowFirstColumn="0" w:firstRowLastColumn="0" w:lastRowFirstColumn="0" w:lastRowLastColumn="0"/>
            <w:tcW w:w="4489" w:type="dxa"/>
          </w:tcPr>
          <w:p w14:paraId="1BFDCFA1" w14:textId="77777777" w:rsidR="005F53D9" w:rsidRPr="005F53D9" w:rsidRDefault="005F53D9" w:rsidP="00CC2252">
            <w:pPr>
              <w:rPr>
                <w:rFonts w:ascii="Arial" w:hAnsi="Arial" w:cs="Arial"/>
                <w:b w:val="0"/>
                <w:sz w:val="24"/>
                <w:szCs w:val="24"/>
              </w:rPr>
            </w:pPr>
            <w:r w:rsidRPr="005F53D9">
              <w:rPr>
                <w:rFonts w:ascii="Arial" w:hAnsi="Arial" w:cs="Arial"/>
                <w:b w:val="0"/>
                <w:sz w:val="24"/>
                <w:szCs w:val="24"/>
              </w:rPr>
              <w:t>Datos de Contacto:</w:t>
            </w:r>
          </w:p>
        </w:tc>
        <w:tc>
          <w:tcPr>
            <w:tcW w:w="4489" w:type="dxa"/>
          </w:tcPr>
          <w:p w14:paraId="73131F3D" w14:textId="77777777" w:rsidR="005F53D9" w:rsidRPr="00502C8D" w:rsidRDefault="008B6E05" w:rsidP="00CC22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502C8D">
              <w:rPr>
                <w:rFonts w:ascii="Arial" w:hAnsi="Arial" w:cs="Arial"/>
                <w:sz w:val="24"/>
                <w:szCs w:val="24"/>
              </w:rPr>
              <w:t>Cel</w:t>
            </w:r>
            <w:proofErr w:type="spellEnd"/>
            <w:r w:rsidRPr="00502C8D">
              <w:rPr>
                <w:rFonts w:ascii="Arial" w:hAnsi="Arial" w:cs="Arial"/>
                <w:sz w:val="24"/>
                <w:szCs w:val="24"/>
              </w:rPr>
              <w:t>: 9818193835</w:t>
            </w:r>
          </w:p>
          <w:p w14:paraId="3FA25980" w14:textId="77777777" w:rsidR="008B6E05" w:rsidRPr="00502C8D" w:rsidRDefault="008B6E05" w:rsidP="00CC22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2C8D">
              <w:rPr>
                <w:rFonts w:ascii="Arial" w:hAnsi="Arial" w:cs="Arial"/>
                <w:bCs/>
                <w:sz w:val="24"/>
                <w:szCs w:val="24"/>
              </w:rPr>
              <w:t>Correo: rlourdesdiaz@hotmail.com</w:t>
            </w:r>
          </w:p>
        </w:tc>
      </w:tr>
      <w:tr w:rsidR="005F53D9" w:rsidRPr="005F53D9" w14:paraId="79FE19D6" w14:textId="77777777" w:rsidTr="005F5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712D97DC" w14:textId="77777777" w:rsidR="005F53D9" w:rsidRPr="005F53D9" w:rsidRDefault="005F53D9" w:rsidP="00CC2252">
            <w:pPr>
              <w:rPr>
                <w:rFonts w:ascii="Arial" w:hAnsi="Arial" w:cs="Arial"/>
                <w:b w:val="0"/>
                <w:sz w:val="24"/>
                <w:szCs w:val="24"/>
              </w:rPr>
            </w:pPr>
            <w:r w:rsidRPr="005F53D9">
              <w:rPr>
                <w:rFonts w:ascii="Arial" w:hAnsi="Arial" w:cs="Arial"/>
                <w:b w:val="0"/>
                <w:sz w:val="24"/>
                <w:szCs w:val="24"/>
              </w:rPr>
              <w:t>Nombre de los principales Colaboradores:</w:t>
            </w:r>
          </w:p>
        </w:tc>
        <w:tc>
          <w:tcPr>
            <w:tcW w:w="4489" w:type="dxa"/>
          </w:tcPr>
          <w:p w14:paraId="7D27C6AF" w14:textId="77777777" w:rsidR="005F53D9" w:rsidRPr="00502C8D" w:rsidRDefault="008B6E05" w:rsidP="00CC22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2C8D">
              <w:rPr>
                <w:rFonts w:ascii="Arial" w:hAnsi="Arial" w:cs="Arial"/>
                <w:sz w:val="24"/>
                <w:szCs w:val="24"/>
              </w:rPr>
              <w:t xml:space="preserve">L.A.F. Eugenia Margarita Cruz </w:t>
            </w:r>
            <w:proofErr w:type="spellStart"/>
            <w:r w:rsidRPr="00502C8D">
              <w:rPr>
                <w:rFonts w:ascii="Arial" w:hAnsi="Arial" w:cs="Arial"/>
                <w:sz w:val="24"/>
                <w:szCs w:val="24"/>
              </w:rPr>
              <w:t>Cú</w:t>
            </w:r>
            <w:proofErr w:type="spellEnd"/>
          </w:p>
        </w:tc>
      </w:tr>
      <w:tr w:rsidR="005F53D9" w:rsidRPr="005F53D9" w14:paraId="6D137E88" w14:textId="77777777" w:rsidTr="005F53D9">
        <w:tc>
          <w:tcPr>
            <w:cnfStyle w:val="001000000000" w:firstRow="0" w:lastRow="0" w:firstColumn="1" w:lastColumn="0" w:oddVBand="0" w:evenVBand="0" w:oddHBand="0" w:evenHBand="0" w:firstRowFirstColumn="0" w:firstRowLastColumn="0" w:lastRowFirstColumn="0" w:lastRowLastColumn="0"/>
            <w:tcW w:w="4489" w:type="dxa"/>
          </w:tcPr>
          <w:p w14:paraId="24322719" w14:textId="77777777" w:rsidR="005F53D9" w:rsidRPr="005F53D9" w:rsidRDefault="005F53D9" w:rsidP="00CC2252">
            <w:pPr>
              <w:rPr>
                <w:rFonts w:ascii="Arial" w:hAnsi="Arial" w:cs="Arial"/>
                <w:b w:val="0"/>
                <w:sz w:val="24"/>
                <w:szCs w:val="24"/>
              </w:rPr>
            </w:pPr>
            <w:r w:rsidRPr="005F53D9">
              <w:rPr>
                <w:rFonts w:ascii="Arial" w:hAnsi="Arial" w:cs="Arial"/>
                <w:b w:val="0"/>
                <w:sz w:val="24"/>
                <w:szCs w:val="24"/>
              </w:rPr>
              <w:t>Forma de Contratación de la Instancia Evaluadora:</w:t>
            </w:r>
          </w:p>
        </w:tc>
        <w:tc>
          <w:tcPr>
            <w:tcW w:w="4489" w:type="dxa"/>
          </w:tcPr>
          <w:p w14:paraId="3312A367" w14:textId="77777777" w:rsidR="005F53D9" w:rsidRPr="00502C8D" w:rsidRDefault="008B6E05" w:rsidP="00CC22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2C8D">
              <w:rPr>
                <w:rFonts w:ascii="Arial" w:hAnsi="Arial" w:cs="Arial"/>
                <w:sz w:val="24"/>
                <w:szCs w:val="24"/>
              </w:rPr>
              <w:t>Adjudicación directa</w:t>
            </w:r>
          </w:p>
        </w:tc>
      </w:tr>
      <w:tr w:rsidR="005F53D9" w:rsidRPr="005F53D9" w14:paraId="364FF819" w14:textId="77777777" w:rsidTr="005F5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1FEA18A0" w14:textId="77777777" w:rsidR="005F53D9" w:rsidRPr="005F53D9" w:rsidRDefault="005F53D9" w:rsidP="00CC2252">
            <w:pPr>
              <w:rPr>
                <w:rFonts w:ascii="Arial" w:hAnsi="Arial" w:cs="Arial"/>
                <w:b w:val="0"/>
                <w:sz w:val="24"/>
                <w:szCs w:val="24"/>
              </w:rPr>
            </w:pPr>
            <w:r w:rsidRPr="00D92F0D">
              <w:rPr>
                <w:rFonts w:ascii="Arial" w:hAnsi="Arial" w:cs="Arial"/>
                <w:b w:val="0"/>
                <w:sz w:val="24"/>
                <w:szCs w:val="24"/>
              </w:rPr>
              <w:t>Costo total de la Evaluación:</w:t>
            </w:r>
          </w:p>
        </w:tc>
        <w:tc>
          <w:tcPr>
            <w:tcW w:w="4489" w:type="dxa"/>
          </w:tcPr>
          <w:p w14:paraId="72BF7748" w14:textId="77777777" w:rsidR="005F53D9" w:rsidRPr="00502C8D" w:rsidRDefault="00D92F0D" w:rsidP="00CC22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$ 40,000.00 </w:t>
            </w:r>
            <w:r w:rsidR="00CE3D68">
              <w:rPr>
                <w:rFonts w:ascii="Arial" w:hAnsi="Arial" w:cs="Arial"/>
                <w:sz w:val="24"/>
                <w:szCs w:val="24"/>
              </w:rPr>
              <w:t>más</w:t>
            </w:r>
            <w:r>
              <w:rPr>
                <w:rFonts w:ascii="Arial" w:hAnsi="Arial" w:cs="Arial"/>
                <w:sz w:val="24"/>
                <w:szCs w:val="24"/>
              </w:rPr>
              <w:t xml:space="preserve"> I.V.A.</w:t>
            </w:r>
          </w:p>
        </w:tc>
      </w:tr>
      <w:tr w:rsidR="005F53D9" w:rsidRPr="005F53D9" w14:paraId="398A964A" w14:textId="77777777" w:rsidTr="005F53D9">
        <w:tc>
          <w:tcPr>
            <w:cnfStyle w:val="001000000000" w:firstRow="0" w:lastRow="0" w:firstColumn="1" w:lastColumn="0" w:oddVBand="0" w:evenVBand="0" w:oddHBand="0" w:evenHBand="0" w:firstRowFirstColumn="0" w:firstRowLastColumn="0" w:lastRowFirstColumn="0" w:lastRowLastColumn="0"/>
            <w:tcW w:w="4489" w:type="dxa"/>
          </w:tcPr>
          <w:p w14:paraId="34EDA323" w14:textId="77777777" w:rsidR="005F53D9" w:rsidRPr="005F53D9" w:rsidRDefault="005F53D9" w:rsidP="00CC2252">
            <w:pPr>
              <w:rPr>
                <w:rFonts w:ascii="Arial" w:hAnsi="Arial" w:cs="Arial"/>
                <w:b w:val="0"/>
                <w:sz w:val="24"/>
                <w:szCs w:val="24"/>
              </w:rPr>
            </w:pPr>
            <w:r w:rsidRPr="005F53D9">
              <w:rPr>
                <w:rFonts w:ascii="Arial" w:hAnsi="Arial" w:cs="Arial"/>
                <w:b w:val="0"/>
                <w:sz w:val="24"/>
                <w:szCs w:val="24"/>
              </w:rPr>
              <w:t>Fecha de Inicio:</w:t>
            </w:r>
          </w:p>
        </w:tc>
        <w:tc>
          <w:tcPr>
            <w:tcW w:w="4489" w:type="dxa"/>
          </w:tcPr>
          <w:p w14:paraId="1B983734" w14:textId="77777777" w:rsidR="005F53D9" w:rsidRPr="00502C8D" w:rsidRDefault="008B6E05" w:rsidP="00CC22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2C8D">
              <w:rPr>
                <w:rFonts w:ascii="Arial" w:hAnsi="Arial" w:cs="Arial"/>
                <w:sz w:val="24"/>
                <w:szCs w:val="24"/>
              </w:rPr>
              <w:t>01/10/2021</w:t>
            </w:r>
          </w:p>
        </w:tc>
      </w:tr>
      <w:tr w:rsidR="005F53D9" w:rsidRPr="005F53D9" w14:paraId="0E3DF8B5" w14:textId="77777777" w:rsidTr="005F5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14B46AE7" w14:textId="77777777" w:rsidR="005F53D9" w:rsidRPr="005F53D9" w:rsidRDefault="005F53D9" w:rsidP="00CC2252">
            <w:pPr>
              <w:rPr>
                <w:rFonts w:ascii="Arial" w:hAnsi="Arial" w:cs="Arial"/>
                <w:b w:val="0"/>
                <w:sz w:val="24"/>
                <w:szCs w:val="24"/>
              </w:rPr>
            </w:pPr>
            <w:r w:rsidRPr="005F53D9">
              <w:rPr>
                <w:rFonts w:ascii="Arial" w:hAnsi="Arial" w:cs="Arial"/>
                <w:b w:val="0"/>
                <w:sz w:val="24"/>
                <w:szCs w:val="24"/>
              </w:rPr>
              <w:t>Fecha de Término:</w:t>
            </w:r>
          </w:p>
        </w:tc>
        <w:tc>
          <w:tcPr>
            <w:tcW w:w="4489" w:type="dxa"/>
          </w:tcPr>
          <w:p w14:paraId="6875E779" w14:textId="77777777" w:rsidR="005F53D9" w:rsidRPr="00502C8D" w:rsidRDefault="008B6E05" w:rsidP="00CC225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2C8D">
              <w:rPr>
                <w:rFonts w:ascii="Arial" w:hAnsi="Arial" w:cs="Arial"/>
                <w:sz w:val="24"/>
                <w:szCs w:val="24"/>
              </w:rPr>
              <w:t>31/12/2021</w:t>
            </w:r>
          </w:p>
        </w:tc>
      </w:tr>
      <w:tr w:rsidR="005F53D9" w:rsidRPr="005F53D9" w14:paraId="5814FE0B" w14:textId="77777777" w:rsidTr="005F53D9">
        <w:tc>
          <w:tcPr>
            <w:cnfStyle w:val="001000000000" w:firstRow="0" w:lastRow="0" w:firstColumn="1" w:lastColumn="0" w:oddVBand="0" w:evenVBand="0" w:oddHBand="0" w:evenHBand="0" w:firstRowFirstColumn="0" w:firstRowLastColumn="0" w:lastRowFirstColumn="0" w:lastRowLastColumn="0"/>
            <w:tcW w:w="4489" w:type="dxa"/>
          </w:tcPr>
          <w:p w14:paraId="7A7AF2DE" w14:textId="77777777" w:rsidR="005F53D9" w:rsidRPr="005F53D9" w:rsidRDefault="005F53D9" w:rsidP="00CC2252">
            <w:pPr>
              <w:rPr>
                <w:rFonts w:ascii="Arial" w:hAnsi="Arial" w:cs="Arial"/>
                <w:b w:val="0"/>
                <w:sz w:val="24"/>
                <w:szCs w:val="24"/>
              </w:rPr>
            </w:pPr>
            <w:r w:rsidRPr="005F53D9">
              <w:rPr>
                <w:rFonts w:ascii="Arial" w:hAnsi="Arial" w:cs="Arial"/>
                <w:b w:val="0"/>
                <w:sz w:val="24"/>
                <w:szCs w:val="24"/>
              </w:rPr>
              <w:t>Fuente de Financiamiento:</w:t>
            </w:r>
          </w:p>
        </w:tc>
        <w:tc>
          <w:tcPr>
            <w:tcW w:w="4489" w:type="dxa"/>
          </w:tcPr>
          <w:p w14:paraId="59C43AEA" w14:textId="77777777" w:rsidR="005F53D9" w:rsidRPr="00502C8D" w:rsidRDefault="008B6E05" w:rsidP="00CC225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2C8D">
              <w:rPr>
                <w:rFonts w:ascii="Arial" w:hAnsi="Arial" w:cs="Arial"/>
                <w:sz w:val="24"/>
                <w:szCs w:val="24"/>
              </w:rPr>
              <w:t>Recurso Estatal</w:t>
            </w:r>
          </w:p>
        </w:tc>
      </w:tr>
    </w:tbl>
    <w:p w14:paraId="3862E06F" w14:textId="77777777" w:rsidR="00CC2252" w:rsidRPr="005F53D9" w:rsidRDefault="00CC2252" w:rsidP="00CC2252">
      <w:pPr>
        <w:rPr>
          <w:rFonts w:ascii="Arial" w:hAnsi="Arial" w:cs="Arial"/>
          <w:sz w:val="24"/>
          <w:szCs w:val="24"/>
        </w:rPr>
      </w:pPr>
    </w:p>
    <w:p w14:paraId="4448E681" w14:textId="77777777" w:rsidR="00CC2252" w:rsidRDefault="00CC2252" w:rsidP="00CC2252"/>
    <w:p w14:paraId="3BBFB715" w14:textId="77777777" w:rsidR="00CC2252" w:rsidRDefault="00CC2252" w:rsidP="00CC2252"/>
    <w:p w14:paraId="44DF80C3" w14:textId="77777777" w:rsidR="00CC2252" w:rsidRDefault="00CC2252" w:rsidP="00CC2252"/>
    <w:p w14:paraId="4D5B9467" w14:textId="77777777" w:rsidR="00CC2252" w:rsidRDefault="00CC2252" w:rsidP="00CC2252"/>
    <w:p w14:paraId="4D590BE8" w14:textId="77777777" w:rsidR="00CC2252" w:rsidRDefault="00CC2252" w:rsidP="00CC2252"/>
    <w:p w14:paraId="6C2AB0F9" w14:textId="77777777" w:rsidR="00CC2252" w:rsidRDefault="00CC2252" w:rsidP="00CC2252"/>
    <w:p w14:paraId="3CD43DAA" w14:textId="77777777" w:rsidR="00CC2252" w:rsidRDefault="00CC2252" w:rsidP="00CC2252"/>
    <w:p w14:paraId="354E6A51" w14:textId="77777777" w:rsidR="00CC2252" w:rsidRDefault="00CC2252" w:rsidP="00CC2252"/>
    <w:p w14:paraId="1C516AD0" w14:textId="77777777" w:rsidR="00CC2252" w:rsidRDefault="00CC2252" w:rsidP="00CC2252"/>
    <w:p w14:paraId="7A7B68AD" w14:textId="77777777" w:rsidR="00CC2252" w:rsidRDefault="00CC2252" w:rsidP="00CC2252"/>
    <w:p w14:paraId="6B6BC11C" w14:textId="77777777" w:rsidR="00CC2252" w:rsidRDefault="00CC2252" w:rsidP="00CC2252"/>
    <w:p w14:paraId="1FDC5093" w14:textId="77777777" w:rsidR="00CC2252" w:rsidRDefault="00CC2252" w:rsidP="00CC2252"/>
    <w:p w14:paraId="620BE58D" w14:textId="77777777" w:rsidR="00FA1FCA" w:rsidRDefault="00FA1FCA" w:rsidP="00FA1FCA">
      <w:pPr>
        <w:pStyle w:val="Ttulo1"/>
        <w:spacing w:line="480" w:lineRule="auto"/>
      </w:pPr>
      <w:bookmarkStart w:id="62" w:name="_Toc88042027"/>
      <w:bookmarkStart w:id="63" w:name="_Toc90118044"/>
      <w:bookmarkEnd w:id="59"/>
      <w:r>
        <w:t>CONCLUSIONES</w:t>
      </w:r>
      <w:bookmarkEnd w:id="62"/>
      <w:bookmarkEnd w:id="63"/>
    </w:p>
    <w:p w14:paraId="7D723D5E" w14:textId="77777777" w:rsidR="00FA1FCA" w:rsidRDefault="00FA1FCA" w:rsidP="008B40C1">
      <w:pPr>
        <w:rPr>
          <w:lang w:eastAsia="es-MX"/>
        </w:rPr>
      </w:pPr>
    </w:p>
    <w:p w14:paraId="22A9359D" w14:textId="32F89383" w:rsidR="008B40C1" w:rsidRDefault="00CE3D68" w:rsidP="009A603E">
      <w:pPr>
        <w:spacing w:line="480" w:lineRule="auto"/>
        <w:jc w:val="both"/>
        <w:rPr>
          <w:rFonts w:ascii="Arial" w:hAnsi="Arial" w:cs="Arial"/>
          <w:sz w:val="24"/>
          <w:szCs w:val="24"/>
          <w:lang w:eastAsia="es-MX"/>
        </w:rPr>
      </w:pPr>
      <w:r>
        <w:rPr>
          <w:rFonts w:ascii="Arial" w:hAnsi="Arial" w:cs="Arial"/>
          <w:sz w:val="24"/>
          <w:szCs w:val="24"/>
          <w:lang w:eastAsia="es-MX"/>
        </w:rPr>
        <w:t>Podemos concluir que, d</w:t>
      </w:r>
      <w:r w:rsidR="003A55B3" w:rsidRPr="009A603E">
        <w:rPr>
          <w:rFonts w:ascii="Arial" w:hAnsi="Arial" w:cs="Arial"/>
          <w:sz w:val="24"/>
          <w:szCs w:val="24"/>
          <w:lang w:eastAsia="es-MX"/>
        </w:rPr>
        <w:t xml:space="preserve">erivado de la revisión y </w:t>
      </w:r>
      <w:r w:rsidR="009A603E" w:rsidRPr="009A603E">
        <w:rPr>
          <w:rFonts w:ascii="Arial" w:hAnsi="Arial" w:cs="Arial"/>
          <w:sz w:val="24"/>
          <w:szCs w:val="24"/>
          <w:lang w:eastAsia="es-MX"/>
        </w:rPr>
        <w:t>análisis</w:t>
      </w:r>
      <w:r w:rsidR="003A55B3" w:rsidRPr="009A603E">
        <w:rPr>
          <w:rFonts w:ascii="Arial" w:hAnsi="Arial" w:cs="Arial"/>
          <w:sz w:val="24"/>
          <w:szCs w:val="24"/>
          <w:lang w:eastAsia="es-MX"/>
        </w:rPr>
        <w:t xml:space="preserve"> </w:t>
      </w:r>
      <w:r w:rsidR="00E47904">
        <w:rPr>
          <w:rFonts w:ascii="Arial" w:hAnsi="Arial" w:cs="Arial"/>
          <w:sz w:val="24"/>
          <w:szCs w:val="24"/>
          <w:lang w:eastAsia="es-MX"/>
        </w:rPr>
        <w:t>al</w:t>
      </w:r>
      <w:r w:rsidR="009A603E">
        <w:rPr>
          <w:rFonts w:ascii="Arial" w:hAnsi="Arial" w:cs="Arial"/>
          <w:sz w:val="24"/>
          <w:szCs w:val="24"/>
          <w:lang w:eastAsia="es-MX"/>
        </w:rPr>
        <w:t xml:space="preserve"> Programa presupuestario </w:t>
      </w:r>
      <w:r w:rsidR="009A603E" w:rsidRPr="00AE6BB4">
        <w:rPr>
          <w:rFonts w:ascii="Arial" w:hAnsi="Arial" w:cs="Arial"/>
          <w:sz w:val="24"/>
          <w:szCs w:val="24"/>
        </w:rPr>
        <w:t>135 Programa de Prevención y Atención a las Adicciones</w:t>
      </w:r>
      <w:r w:rsidR="009A603E">
        <w:rPr>
          <w:rFonts w:ascii="Arial" w:hAnsi="Arial" w:cs="Arial"/>
          <w:sz w:val="24"/>
          <w:szCs w:val="24"/>
          <w:lang w:eastAsia="es-MX"/>
        </w:rPr>
        <w:t xml:space="preserve">, </w:t>
      </w:r>
      <w:r w:rsidR="007B215E">
        <w:rPr>
          <w:rFonts w:ascii="Arial" w:hAnsi="Arial" w:cs="Arial"/>
          <w:sz w:val="24"/>
          <w:szCs w:val="24"/>
          <w:lang w:eastAsia="es-MX"/>
        </w:rPr>
        <w:t>este</w:t>
      </w:r>
      <w:r w:rsidR="003A55B3" w:rsidRPr="009A603E">
        <w:rPr>
          <w:rFonts w:ascii="Arial" w:hAnsi="Arial" w:cs="Arial"/>
          <w:sz w:val="24"/>
          <w:szCs w:val="24"/>
          <w:lang w:eastAsia="es-MX"/>
        </w:rPr>
        <w:t xml:space="preserve"> cuenta con 25 </w:t>
      </w:r>
      <w:r w:rsidR="009A603E" w:rsidRPr="009A603E">
        <w:rPr>
          <w:rFonts w:ascii="Arial" w:hAnsi="Arial" w:cs="Arial"/>
          <w:sz w:val="24"/>
          <w:szCs w:val="24"/>
          <w:lang w:eastAsia="es-MX"/>
        </w:rPr>
        <w:t>indicadores</w:t>
      </w:r>
      <w:r w:rsidR="00660F1D">
        <w:rPr>
          <w:rFonts w:ascii="Arial" w:hAnsi="Arial" w:cs="Arial"/>
          <w:sz w:val="24"/>
          <w:szCs w:val="24"/>
          <w:lang w:eastAsia="es-MX"/>
        </w:rPr>
        <w:t xml:space="preserve"> de resultados para el ejercicio fiscal 2020, cuya muestra de revisión fue de 4 indicadores, </w:t>
      </w:r>
      <w:r w:rsidR="007B215E">
        <w:rPr>
          <w:rFonts w:ascii="Arial" w:hAnsi="Arial" w:cs="Arial"/>
          <w:sz w:val="24"/>
          <w:szCs w:val="24"/>
          <w:lang w:eastAsia="es-MX"/>
        </w:rPr>
        <w:t xml:space="preserve">por lo que, </w:t>
      </w:r>
      <w:r w:rsidR="00660F1D">
        <w:rPr>
          <w:rFonts w:ascii="Arial" w:hAnsi="Arial" w:cs="Arial"/>
          <w:sz w:val="24"/>
          <w:szCs w:val="24"/>
          <w:lang w:eastAsia="es-MX"/>
        </w:rPr>
        <w:t>se concluye lo siguiente:</w:t>
      </w:r>
    </w:p>
    <w:p w14:paraId="507A8241" w14:textId="77777777" w:rsidR="00660F1D" w:rsidRDefault="00660F1D" w:rsidP="00660F1D">
      <w:pPr>
        <w:pStyle w:val="Prrafodelista"/>
        <w:numPr>
          <w:ilvl w:val="0"/>
          <w:numId w:val="39"/>
        </w:numPr>
        <w:spacing w:line="480" w:lineRule="auto"/>
        <w:jc w:val="both"/>
        <w:rPr>
          <w:rFonts w:ascii="Arial" w:hAnsi="Arial" w:cs="Arial"/>
          <w:szCs w:val="24"/>
          <w:lang w:eastAsia="es-MX"/>
        </w:rPr>
      </w:pPr>
      <w:r>
        <w:rPr>
          <w:rFonts w:ascii="Arial" w:hAnsi="Arial" w:cs="Arial"/>
          <w:szCs w:val="24"/>
          <w:lang w:eastAsia="es-MX"/>
        </w:rPr>
        <w:t>Cuenta con el uso correcto de la Metodología de Marco Lógico</w:t>
      </w:r>
    </w:p>
    <w:p w14:paraId="06E3D6A0" w14:textId="77777777" w:rsidR="00660F1D" w:rsidRDefault="00660F1D" w:rsidP="00660F1D">
      <w:pPr>
        <w:pStyle w:val="Prrafodelista"/>
        <w:numPr>
          <w:ilvl w:val="0"/>
          <w:numId w:val="39"/>
        </w:numPr>
        <w:spacing w:line="480" w:lineRule="auto"/>
        <w:jc w:val="both"/>
        <w:rPr>
          <w:rFonts w:ascii="Arial" w:hAnsi="Arial" w:cs="Arial"/>
          <w:szCs w:val="24"/>
          <w:lang w:eastAsia="es-MX"/>
        </w:rPr>
      </w:pPr>
      <w:r>
        <w:rPr>
          <w:rFonts w:ascii="Arial" w:hAnsi="Arial" w:cs="Arial"/>
          <w:szCs w:val="24"/>
          <w:lang w:eastAsia="es-MX"/>
        </w:rPr>
        <w:t>Cuenta con un propósito definido</w:t>
      </w:r>
    </w:p>
    <w:p w14:paraId="6DAD77E3" w14:textId="77777777" w:rsidR="00660F1D" w:rsidRDefault="00660F1D" w:rsidP="00660F1D">
      <w:pPr>
        <w:spacing w:line="480" w:lineRule="auto"/>
        <w:jc w:val="both"/>
        <w:rPr>
          <w:rFonts w:ascii="Arial" w:hAnsi="Arial" w:cs="Arial"/>
          <w:sz w:val="24"/>
          <w:szCs w:val="24"/>
          <w:lang w:eastAsia="es-MX"/>
        </w:rPr>
      </w:pPr>
      <w:r w:rsidRPr="00660F1D">
        <w:rPr>
          <w:rFonts w:ascii="Arial" w:hAnsi="Arial" w:cs="Arial"/>
          <w:sz w:val="24"/>
          <w:szCs w:val="24"/>
          <w:lang w:eastAsia="es-MX"/>
        </w:rPr>
        <w:t xml:space="preserve">Sin embargo, en los reportes de resultados (fichas técnicas), que emite el </w:t>
      </w:r>
      <w:r w:rsidR="0043359A">
        <w:rPr>
          <w:rFonts w:ascii="Arial" w:hAnsi="Arial" w:cs="Arial"/>
          <w:sz w:val="24"/>
          <w:szCs w:val="24"/>
          <w:lang w:eastAsia="es-MX"/>
        </w:rPr>
        <w:t>S</w:t>
      </w:r>
      <w:r w:rsidRPr="00660F1D">
        <w:rPr>
          <w:rFonts w:ascii="Arial" w:hAnsi="Arial" w:cs="Arial"/>
          <w:sz w:val="24"/>
          <w:szCs w:val="24"/>
          <w:lang w:eastAsia="es-MX"/>
        </w:rPr>
        <w:t xml:space="preserve">istema de Evaluación Integral y el Sistema de Indicadores (SEI y SI) de la Secretaría de la Contraloría del Gobierno del Estado, </w:t>
      </w:r>
      <w:r>
        <w:rPr>
          <w:rFonts w:ascii="Arial" w:hAnsi="Arial" w:cs="Arial"/>
          <w:sz w:val="24"/>
          <w:szCs w:val="24"/>
          <w:lang w:eastAsia="es-MX"/>
        </w:rPr>
        <w:t xml:space="preserve">se pudo apreciar que las variables programadas y las variables reportadas como alcanzadas cada trimestre, no </w:t>
      </w:r>
      <w:r w:rsidR="0043359A">
        <w:rPr>
          <w:rFonts w:ascii="Arial" w:hAnsi="Arial" w:cs="Arial"/>
          <w:sz w:val="24"/>
          <w:szCs w:val="24"/>
          <w:lang w:eastAsia="es-MX"/>
        </w:rPr>
        <w:t xml:space="preserve">se encuentran relacionadas </w:t>
      </w:r>
      <w:r>
        <w:rPr>
          <w:rFonts w:ascii="Arial" w:hAnsi="Arial" w:cs="Arial"/>
          <w:sz w:val="24"/>
          <w:szCs w:val="24"/>
          <w:lang w:eastAsia="es-MX"/>
        </w:rPr>
        <w:t>unas con otras, de igual manera el equipo evaluador identificó que las líneas bases no son del año inmediato anterior</w:t>
      </w:r>
      <w:r w:rsidR="0085098C">
        <w:rPr>
          <w:rFonts w:ascii="Arial" w:hAnsi="Arial" w:cs="Arial"/>
          <w:sz w:val="24"/>
          <w:szCs w:val="24"/>
          <w:lang w:eastAsia="es-MX"/>
        </w:rPr>
        <w:t xml:space="preserve"> y tampoco los nombres de los indi</w:t>
      </w:r>
      <w:r w:rsidR="0043359A">
        <w:rPr>
          <w:rFonts w:ascii="Arial" w:hAnsi="Arial" w:cs="Arial"/>
          <w:sz w:val="24"/>
          <w:szCs w:val="24"/>
          <w:lang w:eastAsia="es-MX"/>
        </w:rPr>
        <w:t>cadores comparados son iguales.</w:t>
      </w:r>
    </w:p>
    <w:p w14:paraId="32DD2F69" w14:textId="77777777" w:rsidR="0043359A" w:rsidRDefault="0043359A" w:rsidP="00660F1D">
      <w:pPr>
        <w:spacing w:line="480" w:lineRule="auto"/>
        <w:jc w:val="both"/>
        <w:rPr>
          <w:rFonts w:ascii="Arial" w:hAnsi="Arial" w:cs="Arial"/>
          <w:sz w:val="24"/>
          <w:szCs w:val="24"/>
          <w:lang w:eastAsia="es-MX"/>
        </w:rPr>
      </w:pPr>
      <w:r>
        <w:rPr>
          <w:rFonts w:ascii="Arial" w:hAnsi="Arial" w:cs="Arial"/>
          <w:sz w:val="24"/>
          <w:szCs w:val="24"/>
          <w:lang w:eastAsia="es-MX"/>
        </w:rPr>
        <w:t>Sin embargo en términos generales el objetivo del Programa cumple debidamente con sus propósitos, a pesar de las carencias presupuestales que enfrenta este Organismo.</w:t>
      </w:r>
    </w:p>
    <w:p w14:paraId="6A709101" w14:textId="77777777" w:rsidR="0043359A" w:rsidRPr="00660F1D" w:rsidRDefault="0043359A" w:rsidP="00660F1D">
      <w:pPr>
        <w:spacing w:line="480" w:lineRule="auto"/>
        <w:jc w:val="both"/>
        <w:rPr>
          <w:rFonts w:ascii="Arial" w:hAnsi="Arial" w:cs="Arial"/>
          <w:sz w:val="24"/>
          <w:szCs w:val="24"/>
          <w:lang w:eastAsia="es-MX"/>
        </w:rPr>
      </w:pPr>
    </w:p>
    <w:p w14:paraId="7B77C69A" w14:textId="77777777" w:rsidR="00660F1D" w:rsidRPr="009A603E" w:rsidRDefault="00660F1D" w:rsidP="009A603E">
      <w:pPr>
        <w:spacing w:line="480" w:lineRule="auto"/>
        <w:jc w:val="both"/>
        <w:rPr>
          <w:rFonts w:ascii="Arial" w:hAnsi="Arial" w:cs="Arial"/>
          <w:sz w:val="24"/>
          <w:szCs w:val="24"/>
          <w:lang w:eastAsia="es-MX"/>
        </w:rPr>
      </w:pPr>
    </w:p>
    <w:p w14:paraId="3D0AE9B9" w14:textId="77777777" w:rsidR="008B40C1" w:rsidRDefault="008B40C1" w:rsidP="008B40C1">
      <w:pPr>
        <w:rPr>
          <w:lang w:eastAsia="es-MX"/>
        </w:rPr>
      </w:pPr>
    </w:p>
    <w:p w14:paraId="66B527B6" w14:textId="77777777" w:rsidR="00FA1FCA" w:rsidRDefault="00FA1FCA" w:rsidP="008B40C1">
      <w:pPr>
        <w:rPr>
          <w:lang w:eastAsia="es-MX"/>
        </w:rPr>
      </w:pPr>
    </w:p>
    <w:p w14:paraId="4EC15239" w14:textId="77777777" w:rsidR="00C2736B" w:rsidRDefault="00C2736B" w:rsidP="00C2736B">
      <w:pPr>
        <w:pStyle w:val="Ttulo1"/>
        <w:rPr>
          <w:lang w:eastAsia="es-MX"/>
        </w:rPr>
      </w:pPr>
      <w:bookmarkStart w:id="64" w:name="_Toc90118045"/>
      <w:r>
        <w:rPr>
          <w:lang w:eastAsia="es-MX"/>
        </w:rPr>
        <w:t>ASPECTOS SUSCEPTIBLES DE MEJORA</w:t>
      </w:r>
      <w:bookmarkEnd w:id="64"/>
    </w:p>
    <w:p w14:paraId="697C3E21" w14:textId="77777777" w:rsidR="00FA1FCA" w:rsidRDefault="00FA1FCA" w:rsidP="008B40C1">
      <w:pPr>
        <w:rPr>
          <w:lang w:eastAsia="es-MX"/>
        </w:rPr>
      </w:pPr>
    </w:p>
    <w:p w14:paraId="5E6867A1" w14:textId="77777777" w:rsidR="00FA1FCA" w:rsidRDefault="00FA1FCA" w:rsidP="008B40C1">
      <w:pPr>
        <w:rPr>
          <w:lang w:eastAsia="es-MX"/>
        </w:rPr>
      </w:pPr>
    </w:p>
    <w:tbl>
      <w:tblPr>
        <w:tblStyle w:val="Tablaconcuadrcula2-nfasis61"/>
        <w:tblW w:w="9747" w:type="dxa"/>
        <w:jc w:val="center"/>
        <w:tblLook w:val="04A0" w:firstRow="1" w:lastRow="0" w:firstColumn="1" w:lastColumn="0" w:noHBand="0" w:noVBand="1"/>
      </w:tblPr>
      <w:tblGrid>
        <w:gridCol w:w="603"/>
        <w:gridCol w:w="2123"/>
        <w:gridCol w:w="1631"/>
        <w:gridCol w:w="1591"/>
        <w:gridCol w:w="3799"/>
      </w:tblGrid>
      <w:tr w:rsidR="004D2DD7" w14:paraId="0239B2E6" w14:textId="77777777" w:rsidTr="00196C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3" w:type="dxa"/>
          </w:tcPr>
          <w:p w14:paraId="665C7E0D" w14:textId="77777777" w:rsidR="004D2DD7" w:rsidRPr="00C2736B" w:rsidRDefault="004D2DD7" w:rsidP="00C2736B">
            <w:pPr>
              <w:jc w:val="center"/>
              <w:rPr>
                <w:rFonts w:ascii="Arial" w:hAnsi="Arial" w:cs="Arial"/>
                <w:sz w:val="24"/>
                <w:szCs w:val="24"/>
                <w:lang w:eastAsia="es-MX"/>
              </w:rPr>
            </w:pPr>
            <w:r w:rsidRPr="00C2736B">
              <w:rPr>
                <w:rFonts w:ascii="Arial" w:hAnsi="Arial" w:cs="Arial"/>
                <w:sz w:val="24"/>
                <w:szCs w:val="24"/>
                <w:lang w:eastAsia="es-MX"/>
              </w:rPr>
              <w:t>No.</w:t>
            </w:r>
          </w:p>
        </w:tc>
        <w:tc>
          <w:tcPr>
            <w:tcW w:w="2123" w:type="dxa"/>
          </w:tcPr>
          <w:p w14:paraId="055CAE84" w14:textId="77777777" w:rsidR="004D2DD7" w:rsidRPr="00C2736B" w:rsidRDefault="004D2DD7" w:rsidP="00C2736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C2736B">
              <w:rPr>
                <w:rFonts w:ascii="Arial" w:eastAsia="Times New Roman" w:hAnsi="Arial" w:cs="Arial"/>
                <w:sz w:val="24"/>
                <w:szCs w:val="24"/>
                <w:lang w:eastAsia="es-MX"/>
              </w:rPr>
              <w:t>Aspecto Susceptible de Mejora</w:t>
            </w:r>
          </w:p>
        </w:tc>
        <w:tc>
          <w:tcPr>
            <w:tcW w:w="1631" w:type="dxa"/>
          </w:tcPr>
          <w:p w14:paraId="4F9F9FBF" w14:textId="77777777" w:rsidR="004D2DD7" w:rsidRPr="00C2736B" w:rsidRDefault="004D2DD7" w:rsidP="00C2736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C2736B">
              <w:rPr>
                <w:rFonts w:ascii="Arial" w:eastAsia="Times New Roman" w:hAnsi="Arial" w:cs="Arial"/>
                <w:sz w:val="24"/>
                <w:szCs w:val="24"/>
                <w:lang w:eastAsia="es-MX"/>
              </w:rPr>
              <w:t>Actividades</w:t>
            </w:r>
          </w:p>
        </w:tc>
        <w:tc>
          <w:tcPr>
            <w:tcW w:w="1591" w:type="dxa"/>
          </w:tcPr>
          <w:p w14:paraId="39C03928" w14:textId="77777777" w:rsidR="004D2DD7" w:rsidRPr="00C2736B" w:rsidRDefault="004D2DD7" w:rsidP="00C2736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C2736B">
              <w:rPr>
                <w:rFonts w:ascii="Arial" w:eastAsia="Times New Roman" w:hAnsi="Arial" w:cs="Arial"/>
                <w:sz w:val="24"/>
                <w:szCs w:val="24"/>
                <w:lang w:eastAsia="es-MX"/>
              </w:rPr>
              <w:t>Resultados Esperados</w:t>
            </w:r>
          </w:p>
        </w:tc>
        <w:tc>
          <w:tcPr>
            <w:tcW w:w="3799" w:type="dxa"/>
          </w:tcPr>
          <w:p w14:paraId="1E5D740C" w14:textId="77777777" w:rsidR="004D2DD7" w:rsidRPr="00C2736B" w:rsidRDefault="004D2DD7" w:rsidP="00C2736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C2736B">
              <w:rPr>
                <w:rFonts w:ascii="Arial" w:eastAsia="Times New Roman" w:hAnsi="Arial" w:cs="Arial"/>
                <w:sz w:val="24"/>
                <w:szCs w:val="24"/>
                <w:lang w:eastAsia="es-MX"/>
              </w:rPr>
              <w:t>Productos y/o Evidencias</w:t>
            </w:r>
          </w:p>
        </w:tc>
      </w:tr>
      <w:tr w:rsidR="004D2DD7" w14:paraId="79DB45A4" w14:textId="77777777" w:rsidTr="00196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3" w:type="dxa"/>
            <w:vAlign w:val="center"/>
          </w:tcPr>
          <w:p w14:paraId="7A90E06B" w14:textId="77777777" w:rsidR="004D2DD7" w:rsidRPr="00C2736B" w:rsidRDefault="004D2DD7" w:rsidP="004D2DD7">
            <w:pPr>
              <w:jc w:val="center"/>
              <w:rPr>
                <w:rFonts w:ascii="Arial" w:hAnsi="Arial" w:cs="Arial"/>
                <w:b w:val="0"/>
                <w:sz w:val="24"/>
                <w:szCs w:val="24"/>
                <w:lang w:eastAsia="es-MX"/>
              </w:rPr>
            </w:pPr>
            <w:r>
              <w:rPr>
                <w:rFonts w:ascii="Arial" w:hAnsi="Arial" w:cs="Arial"/>
                <w:b w:val="0"/>
                <w:sz w:val="24"/>
                <w:szCs w:val="24"/>
                <w:lang w:eastAsia="es-MX"/>
              </w:rPr>
              <w:t>1</w:t>
            </w:r>
          </w:p>
        </w:tc>
        <w:tc>
          <w:tcPr>
            <w:tcW w:w="2123" w:type="dxa"/>
            <w:vAlign w:val="center"/>
          </w:tcPr>
          <w:p w14:paraId="22FE51ED" w14:textId="77777777" w:rsidR="004D2DD7" w:rsidRPr="00C2736B" w:rsidRDefault="004D2DD7" w:rsidP="00196CB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Las variables de cada indicador programadas deberán coincidir con las variables realizadas en cada período</w:t>
            </w:r>
          </w:p>
        </w:tc>
        <w:tc>
          <w:tcPr>
            <w:tcW w:w="1631" w:type="dxa"/>
            <w:vAlign w:val="center"/>
          </w:tcPr>
          <w:p w14:paraId="1199AE9E" w14:textId="77777777" w:rsidR="004D2DD7" w:rsidRPr="00C2736B" w:rsidRDefault="004D2DD7" w:rsidP="00196CB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Capturar variables coherentes con las programadas</w:t>
            </w:r>
          </w:p>
        </w:tc>
        <w:tc>
          <w:tcPr>
            <w:tcW w:w="1591" w:type="dxa"/>
            <w:vAlign w:val="center"/>
          </w:tcPr>
          <w:p w14:paraId="4FCC9BBE" w14:textId="77777777" w:rsidR="004D2DD7" w:rsidRPr="00C2736B" w:rsidRDefault="004D2DD7" w:rsidP="00196CB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Indicadores que puedan ser comparables con lo programado</w:t>
            </w:r>
          </w:p>
        </w:tc>
        <w:tc>
          <w:tcPr>
            <w:tcW w:w="3799" w:type="dxa"/>
            <w:vAlign w:val="center"/>
          </w:tcPr>
          <w:p w14:paraId="777FB8A3" w14:textId="77777777" w:rsidR="004D2DD7" w:rsidRPr="00C2736B" w:rsidRDefault="004D2DD7" w:rsidP="00196CB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Reportes del Sistema de Evaluación Integral y Sistema de Indicadores (SEI y SI)</w:t>
            </w:r>
          </w:p>
        </w:tc>
      </w:tr>
      <w:tr w:rsidR="004D2DD7" w14:paraId="1B32AD8C" w14:textId="77777777" w:rsidTr="00196CB8">
        <w:trPr>
          <w:jc w:val="center"/>
        </w:trPr>
        <w:tc>
          <w:tcPr>
            <w:cnfStyle w:val="001000000000" w:firstRow="0" w:lastRow="0" w:firstColumn="1" w:lastColumn="0" w:oddVBand="0" w:evenVBand="0" w:oddHBand="0" w:evenHBand="0" w:firstRowFirstColumn="0" w:firstRowLastColumn="0" w:lastRowFirstColumn="0" w:lastRowLastColumn="0"/>
            <w:tcW w:w="603" w:type="dxa"/>
            <w:vAlign w:val="center"/>
          </w:tcPr>
          <w:p w14:paraId="6C0B8B4D" w14:textId="77777777" w:rsidR="004D2DD7" w:rsidRPr="00C2736B" w:rsidRDefault="004D2DD7" w:rsidP="004D2DD7">
            <w:pPr>
              <w:jc w:val="center"/>
              <w:rPr>
                <w:rFonts w:ascii="Arial" w:hAnsi="Arial" w:cs="Arial"/>
                <w:b w:val="0"/>
                <w:sz w:val="24"/>
                <w:szCs w:val="24"/>
                <w:lang w:eastAsia="es-MX"/>
              </w:rPr>
            </w:pPr>
            <w:r>
              <w:rPr>
                <w:rFonts w:ascii="Arial" w:hAnsi="Arial" w:cs="Arial"/>
                <w:b w:val="0"/>
                <w:sz w:val="24"/>
                <w:szCs w:val="24"/>
                <w:lang w:eastAsia="es-MX"/>
              </w:rPr>
              <w:t>2</w:t>
            </w:r>
          </w:p>
        </w:tc>
        <w:tc>
          <w:tcPr>
            <w:tcW w:w="2123" w:type="dxa"/>
            <w:vAlign w:val="center"/>
          </w:tcPr>
          <w:p w14:paraId="11EC0A61" w14:textId="77777777" w:rsidR="004D2DD7" w:rsidRPr="00C2736B" w:rsidRDefault="004D2DD7" w:rsidP="00196C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Las líneas bases deberán hacer referencia al año inmediato anterior o en su defecto al ejercicio fiscal concluido</w:t>
            </w:r>
          </w:p>
        </w:tc>
        <w:tc>
          <w:tcPr>
            <w:tcW w:w="1631" w:type="dxa"/>
            <w:vAlign w:val="center"/>
          </w:tcPr>
          <w:p w14:paraId="2756D307" w14:textId="77777777" w:rsidR="004D2DD7" w:rsidRPr="00C2736B" w:rsidRDefault="00196CB8" w:rsidP="00196C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Capturar líneas bases del año inmediato anterior o ejercicio fiscal concluido</w:t>
            </w:r>
          </w:p>
        </w:tc>
        <w:tc>
          <w:tcPr>
            <w:tcW w:w="1591" w:type="dxa"/>
            <w:vAlign w:val="center"/>
          </w:tcPr>
          <w:p w14:paraId="48EA7854" w14:textId="77777777" w:rsidR="004D2DD7" w:rsidRPr="00C2736B" w:rsidRDefault="00196CB8" w:rsidP="00196C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Indicadores comparables un año con otro</w:t>
            </w:r>
          </w:p>
        </w:tc>
        <w:tc>
          <w:tcPr>
            <w:tcW w:w="3799" w:type="dxa"/>
            <w:vAlign w:val="center"/>
          </w:tcPr>
          <w:p w14:paraId="6616FE9D" w14:textId="77777777" w:rsidR="004D2DD7" w:rsidRPr="00C2736B" w:rsidRDefault="00196CB8" w:rsidP="00196CB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Reportes del Sistema de Evaluación Integral y Sistema de Indicadores (SEI y SI) y Fichas técnicas del Sistema Integral de Armonización Contable del Estado de Campeche (SIACAM)</w:t>
            </w:r>
          </w:p>
        </w:tc>
      </w:tr>
      <w:tr w:rsidR="004D2DD7" w14:paraId="36631E4D" w14:textId="77777777" w:rsidTr="00196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3" w:type="dxa"/>
            <w:vAlign w:val="center"/>
          </w:tcPr>
          <w:p w14:paraId="0238858A" w14:textId="77777777" w:rsidR="004D2DD7" w:rsidRPr="00C2736B" w:rsidRDefault="00196CB8" w:rsidP="004D2DD7">
            <w:pPr>
              <w:jc w:val="center"/>
              <w:rPr>
                <w:rFonts w:ascii="Arial" w:hAnsi="Arial" w:cs="Arial"/>
                <w:b w:val="0"/>
                <w:sz w:val="24"/>
                <w:szCs w:val="24"/>
                <w:lang w:eastAsia="es-MX"/>
              </w:rPr>
            </w:pPr>
            <w:r>
              <w:rPr>
                <w:rFonts w:ascii="Arial" w:hAnsi="Arial" w:cs="Arial"/>
                <w:b w:val="0"/>
                <w:sz w:val="24"/>
                <w:szCs w:val="24"/>
                <w:lang w:eastAsia="es-MX"/>
              </w:rPr>
              <w:t>3</w:t>
            </w:r>
          </w:p>
        </w:tc>
        <w:tc>
          <w:tcPr>
            <w:tcW w:w="2123" w:type="dxa"/>
            <w:vAlign w:val="center"/>
          </w:tcPr>
          <w:p w14:paraId="4D67C304" w14:textId="77777777" w:rsidR="004D2DD7" w:rsidRPr="00C2736B" w:rsidRDefault="00196CB8" w:rsidP="00196CB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Los indicadores comparables deberán tener el mismo nombre</w:t>
            </w:r>
          </w:p>
        </w:tc>
        <w:tc>
          <w:tcPr>
            <w:tcW w:w="1631" w:type="dxa"/>
            <w:vAlign w:val="center"/>
          </w:tcPr>
          <w:p w14:paraId="20B16007" w14:textId="77777777" w:rsidR="004D2DD7" w:rsidRPr="00C2736B" w:rsidRDefault="00196CB8" w:rsidP="00196CB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Capturar como líneas base solo indicadores con el mismo nombre</w:t>
            </w:r>
          </w:p>
        </w:tc>
        <w:tc>
          <w:tcPr>
            <w:tcW w:w="1591" w:type="dxa"/>
            <w:vAlign w:val="center"/>
          </w:tcPr>
          <w:p w14:paraId="4FBDA26A" w14:textId="77777777" w:rsidR="004D2DD7" w:rsidRPr="00C2736B" w:rsidRDefault="00196CB8" w:rsidP="00196CB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Indicadores comparables un año con otro</w:t>
            </w:r>
          </w:p>
        </w:tc>
        <w:tc>
          <w:tcPr>
            <w:tcW w:w="3799" w:type="dxa"/>
            <w:vAlign w:val="center"/>
          </w:tcPr>
          <w:p w14:paraId="390CAD5A" w14:textId="77777777" w:rsidR="004D2DD7" w:rsidRPr="00C2736B" w:rsidRDefault="00196CB8" w:rsidP="00196CB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Reportes del Sistema de Evaluación Integral y Sistema de Indicadores (SEI y SI) y Fichas técnicas del Sistema Integral de Armonización Contable del Estado de Campeche (SIACAM)</w:t>
            </w:r>
          </w:p>
        </w:tc>
      </w:tr>
      <w:tr w:rsidR="0003054C" w14:paraId="5BAA5919" w14:textId="77777777" w:rsidTr="00196CB8">
        <w:trPr>
          <w:jc w:val="center"/>
        </w:trPr>
        <w:tc>
          <w:tcPr>
            <w:cnfStyle w:val="001000000000" w:firstRow="0" w:lastRow="0" w:firstColumn="1" w:lastColumn="0" w:oddVBand="0" w:evenVBand="0" w:oddHBand="0" w:evenHBand="0" w:firstRowFirstColumn="0" w:firstRowLastColumn="0" w:lastRowFirstColumn="0" w:lastRowLastColumn="0"/>
            <w:tcW w:w="603" w:type="dxa"/>
            <w:vAlign w:val="center"/>
          </w:tcPr>
          <w:p w14:paraId="138E4A30" w14:textId="77777777" w:rsidR="0003054C" w:rsidRPr="00C2736B" w:rsidRDefault="0003054C" w:rsidP="004D2DD7">
            <w:pPr>
              <w:jc w:val="center"/>
              <w:rPr>
                <w:rFonts w:ascii="Arial" w:hAnsi="Arial" w:cs="Arial"/>
                <w:b w:val="0"/>
                <w:sz w:val="24"/>
                <w:szCs w:val="24"/>
                <w:lang w:eastAsia="es-MX"/>
              </w:rPr>
            </w:pPr>
            <w:r>
              <w:rPr>
                <w:rFonts w:ascii="Arial" w:hAnsi="Arial" w:cs="Arial"/>
                <w:b w:val="0"/>
                <w:sz w:val="24"/>
                <w:szCs w:val="24"/>
                <w:lang w:eastAsia="es-MX"/>
              </w:rPr>
              <w:t>4</w:t>
            </w:r>
          </w:p>
        </w:tc>
        <w:tc>
          <w:tcPr>
            <w:tcW w:w="2123" w:type="dxa"/>
            <w:vAlign w:val="center"/>
          </w:tcPr>
          <w:p w14:paraId="54C0E196" w14:textId="77777777" w:rsidR="0003054C" w:rsidRPr="00C2736B" w:rsidRDefault="0003054C" w:rsidP="00E8616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Considerar definir metas sexenales y métodos de cálculo para el próximo indicador Sectorial del siguiente Programa Sectorial de Salud</w:t>
            </w:r>
          </w:p>
        </w:tc>
        <w:tc>
          <w:tcPr>
            <w:tcW w:w="1631" w:type="dxa"/>
            <w:vAlign w:val="center"/>
          </w:tcPr>
          <w:p w14:paraId="069B22A5" w14:textId="77777777" w:rsidR="0003054C" w:rsidRPr="00C2736B" w:rsidRDefault="0003054C" w:rsidP="00E8616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Definir y plasmar las  metas sexenales y métodos de cálculo para el próximo indicador Sectorial del siguiente Programa Sectorial de Salud</w:t>
            </w:r>
          </w:p>
        </w:tc>
        <w:tc>
          <w:tcPr>
            <w:tcW w:w="1591" w:type="dxa"/>
            <w:vAlign w:val="center"/>
          </w:tcPr>
          <w:p w14:paraId="088CBDAE" w14:textId="77777777" w:rsidR="0003054C" w:rsidRPr="00C2736B" w:rsidRDefault="0003054C" w:rsidP="00E8616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Indicador o indicadores sectoriales de salud, con metas sexenales definidas, así como métodos de cálculo específicos</w:t>
            </w:r>
          </w:p>
        </w:tc>
        <w:tc>
          <w:tcPr>
            <w:tcW w:w="3799" w:type="dxa"/>
            <w:vAlign w:val="center"/>
          </w:tcPr>
          <w:p w14:paraId="1A55765C" w14:textId="77777777" w:rsidR="0003054C" w:rsidRPr="00C2736B" w:rsidRDefault="0003054C" w:rsidP="00E8616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Pr>
                <w:rFonts w:ascii="Arial" w:hAnsi="Arial" w:cs="Arial"/>
                <w:sz w:val="24"/>
                <w:szCs w:val="24"/>
                <w:lang w:eastAsia="es-MX"/>
              </w:rPr>
              <w:t>Programa Sectorial de Salud (2021-2026)</w:t>
            </w:r>
          </w:p>
        </w:tc>
      </w:tr>
    </w:tbl>
    <w:p w14:paraId="3128FE55" w14:textId="77777777" w:rsidR="00C2736B" w:rsidRDefault="00C2736B" w:rsidP="008B40C1">
      <w:pPr>
        <w:rPr>
          <w:lang w:eastAsia="es-MX"/>
        </w:rPr>
      </w:pPr>
    </w:p>
    <w:p w14:paraId="0CB1CC16" w14:textId="77777777" w:rsidR="00C2736B" w:rsidRDefault="00C2736B" w:rsidP="008B40C1">
      <w:pPr>
        <w:rPr>
          <w:lang w:eastAsia="es-MX"/>
        </w:rPr>
      </w:pPr>
    </w:p>
    <w:p w14:paraId="1BEF2D3A" w14:textId="77777777" w:rsidR="00C2736B" w:rsidRDefault="00C2736B" w:rsidP="008B40C1">
      <w:pPr>
        <w:rPr>
          <w:lang w:eastAsia="es-MX"/>
        </w:rPr>
      </w:pPr>
    </w:p>
    <w:p w14:paraId="41A6DD9E" w14:textId="77777777" w:rsidR="00C2736B" w:rsidRDefault="00C2736B" w:rsidP="008B40C1">
      <w:pPr>
        <w:rPr>
          <w:lang w:eastAsia="es-MX"/>
        </w:rPr>
      </w:pPr>
    </w:p>
    <w:p w14:paraId="3990BE2E" w14:textId="77777777" w:rsidR="0003054C" w:rsidRDefault="0003054C" w:rsidP="008B40C1">
      <w:pPr>
        <w:rPr>
          <w:lang w:eastAsia="es-MX"/>
        </w:rPr>
      </w:pPr>
    </w:p>
    <w:p w14:paraId="00DCC501" w14:textId="77777777" w:rsidR="0003054C" w:rsidRDefault="0003054C" w:rsidP="008B40C1">
      <w:pPr>
        <w:rPr>
          <w:lang w:eastAsia="es-MX"/>
        </w:rPr>
      </w:pPr>
    </w:p>
    <w:p w14:paraId="307E661F" w14:textId="77777777" w:rsidR="0003054C" w:rsidRDefault="0003054C" w:rsidP="008B40C1">
      <w:pPr>
        <w:rPr>
          <w:lang w:eastAsia="es-MX"/>
        </w:rPr>
      </w:pPr>
    </w:p>
    <w:p w14:paraId="7C2073EC" w14:textId="77777777" w:rsidR="0003054C" w:rsidRDefault="0003054C" w:rsidP="008B40C1">
      <w:pPr>
        <w:rPr>
          <w:lang w:eastAsia="es-MX"/>
        </w:rPr>
      </w:pPr>
    </w:p>
    <w:p w14:paraId="040C2713" w14:textId="77777777" w:rsidR="0003054C" w:rsidRDefault="0003054C" w:rsidP="008B40C1">
      <w:pPr>
        <w:rPr>
          <w:lang w:eastAsia="es-MX"/>
        </w:rPr>
      </w:pPr>
    </w:p>
    <w:p w14:paraId="6143C936" w14:textId="77777777" w:rsidR="0003054C" w:rsidRDefault="0003054C" w:rsidP="008B40C1">
      <w:pPr>
        <w:rPr>
          <w:lang w:eastAsia="es-MX"/>
        </w:rPr>
      </w:pPr>
    </w:p>
    <w:p w14:paraId="008AF722" w14:textId="77777777" w:rsidR="0003054C" w:rsidRDefault="0003054C" w:rsidP="008B40C1">
      <w:pPr>
        <w:rPr>
          <w:lang w:eastAsia="es-MX"/>
        </w:rPr>
      </w:pPr>
    </w:p>
    <w:p w14:paraId="6E379702" w14:textId="77777777" w:rsidR="0003054C" w:rsidRDefault="0003054C" w:rsidP="008B40C1">
      <w:pPr>
        <w:rPr>
          <w:lang w:eastAsia="es-MX"/>
        </w:rPr>
      </w:pPr>
    </w:p>
    <w:p w14:paraId="65A928C1" w14:textId="77777777" w:rsidR="0003054C" w:rsidRDefault="0003054C" w:rsidP="008B40C1">
      <w:pPr>
        <w:rPr>
          <w:lang w:eastAsia="es-MX"/>
        </w:rPr>
      </w:pPr>
    </w:p>
    <w:p w14:paraId="258D5140" w14:textId="77777777" w:rsidR="0003054C" w:rsidRDefault="0003054C" w:rsidP="008B40C1">
      <w:pPr>
        <w:rPr>
          <w:lang w:eastAsia="es-MX"/>
        </w:rPr>
      </w:pPr>
    </w:p>
    <w:p w14:paraId="3972D59F" w14:textId="77777777" w:rsidR="0003054C" w:rsidRDefault="0003054C" w:rsidP="008B40C1">
      <w:pPr>
        <w:rPr>
          <w:lang w:eastAsia="es-MX"/>
        </w:rPr>
      </w:pPr>
    </w:p>
    <w:p w14:paraId="057A18A5" w14:textId="77777777" w:rsidR="0003054C" w:rsidRDefault="0003054C" w:rsidP="008B40C1">
      <w:pPr>
        <w:rPr>
          <w:lang w:eastAsia="es-MX"/>
        </w:rPr>
      </w:pPr>
    </w:p>
    <w:p w14:paraId="38102A4A" w14:textId="77777777" w:rsidR="0003054C" w:rsidRDefault="0003054C" w:rsidP="008B40C1">
      <w:pPr>
        <w:rPr>
          <w:lang w:eastAsia="es-MX"/>
        </w:rPr>
      </w:pPr>
    </w:p>
    <w:p w14:paraId="5F332323" w14:textId="77777777" w:rsidR="0003054C" w:rsidRDefault="0003054C" w:rsidP="008B40C1">
      <w:pPr>
        <w:rPr>
          <w:lang w:eastAsia="es-MX"/>
        </w:rPr>
      </w:pPr>
    </w:p>
    <w:p w14:paraId="47D7CFC7" w14:textId="77777777" w:rsidR="0003054C" w:rsidRDefault="0003054C" w:rsidP="008B40C1">
      <w:pPr>
        <w:rPr>
          <w:lang w:eastAsia="es-MX"/>
        </w:rPr>
      </w:pPr>
    </w:p>
    <w:p w14:paraId="3D4AEBDF" w14:textId="77777777" w:rsidR="0003054C" w:rsidRDefault="0003054C" w:rsidP="008B40C1">
      <w:pPr>
        <w:rPr>
          <w:lang w:eastAsia="es-MX"/>
        </w:rPr>
      </w:pPr>
    </w:p>
    <w:p w14:paraId="7E479709" w14:textId="77777777" w:rsidR="00C2736B" w:rsidRDefault="00C2736B" w:rsidP="008B40C1">
      <w:pPr>
        <w:rPr>
          <w:lang w:eastAsia="es-MX"/>
        </w:rPr>
      </w:pPr>
    </w:p>
    <w:p w14:paraId="1B7A29FC" w14:textId="77777777" w:rsidR="00C2736B" w:rsidRDefault="00C2736B" w:rsidP="008B40C1">
      <w:pPr>
        <w:rPr>
          <w:lang w:eastAsia="es-MX"/>
        </w:rPr>
      </w:pPr>
    </w:p>
    <w:p w14:paraId="38A969CF" w14:textId="77777777" w:rsidR="00C2736B" w:rsidRDefault="00C2736B" w:rsidP="008B40C1">
      <w:pPr>
        <w:rPr>
          <w:lang w:eastAsia="es-MX"/>
        </w:rPr>
      </w:pPr>
    </w:p>
    <w:p w14:paraId="564D0C0E" w14:textId="77777777" w:rsidR="00C2736B" w:rsidRDefault="00C2736B" w:rsidP="008B40C1">
      <w:pPr>
        <w:rPr>
          <w:lang w:eastAsia="es-MX"/>
        </w:rPr>
      </w:pPr>
    </w:p>
    <w:p w14:paraId="64D45777" w14:textId="77777777" w:rsidR="00C2736B" w:rsidRDefault="00C2736B" w:rsidP="008B40C1">
      <w:pPr>
        <w:rPr>
          <w:lang w:eastAsia="es-MX"/>
        </w:rPr>
      </w:pPr>
    </w:p>
    <w:p w14:paraId="412C5D07" w14:textId="77777777" w:rsidR="00056EF2" w:rsidRPr="00056EF2" w:rsidRDefault="00056EF2" w:rsidP="005818A2">
      <w:pPr>
        <w:pStyle w:val="Ttulo1"/>
        <w:spacing w:line="480" w:lineRule="auto"/>
      </w:pPr>
      <w:bookmarkStart w:id="65" w:name="_Toc535509368"/>
      <w:bookmarkStart w:id="66" w:name="_Toc88042058"/>
      <w:bookmarkStart w:id="67" w:name="_Toc90118046"/>
      <w:r w:rsidRPr="0003054C">
        <w:t>BIBLIOGRAFÍA</w:t>
      </w:r>
      <w:bookmarkEnd w:id="65"/>
      <w:bookmarkEnd w:id="66"/>
      <w:bookmarkEnd w:id="67"/>
    </w:p>
    <w:p w14:paraId="5DF9A57D" w14:textId="77777777" w:rsidR="00056EF2" w:rsidRPr="00FB2653" w:rsidRDefault="00056EF2" w:rsidP="005818A2">
      <w:pPr>
        <w:spacing w:line="480" w:lineRule="auto"/>
        <w:jc w:val="both"/>
        <w:rPr>
          <w:rFonts w:ascii="Arial" w:hAnsi="Arial" w:cs="Arial"/>
          <w:sz w:val="24"/>
          <w:szCs w:val="24"/>
        </w:rPr>
      </w:pPr>
      <w:r w:rsidRPr="00FB2653">
        <w:rPr>
          <w:rFonts w:ascii="Arial" w:hAnsi="Arial" w:cs="Arial"/>
          <w:sz w:val="24"/>
          <w:szCs w:val="24"/>
        </w:rPr>
        <w:t>Constitución Política de los Estados Unidos Mexicanos.</w:t>
      </w:r>
    </w:p>
    <w:p w14:paraId="4D4EA558" w14:textId="77777777" w:rsidR="00056EF2" w:rsidRPr="00FB2653" w:rsidRDefault="00056EF2" w:rsidP="005818A2">
      <w:pPr>
        <w:spacing w:line="480" w:lineRule="auto"/>
        <w:jc w:val="both"/>
        <w:rPr>
          <w:rFonts w:ascii="Arial" w:hAnsi="Arial" w:cs="Arial"/>
          <w:sz w:val="24"/>
          <w:szCs w:val="24"/>
        </w:rPr>
      </w:pPr>
      <w:r w:rsidRPr="00FB2653">
        <w:rPr>
          <w:rFonts w:ascii="Arial" w:hAnsi="Arial" w:cs="Arial"/>
          <w:sz w:val="24"/>
          <w:szCs w:val="24"/>
        </w:rPr>
        <w:t>Constitución Política del Estado de Campeche.</w:t>
      </w:r>
    </w:p>
    <w:p w14:paraId="5D2A0140" w14:textId="77777777" w:rsidR="00056EF2" w:rsidRPr="00FB2653" w:rsidRDefault="00056EF2" w:rsidP="005818A2">
      <w:pPr>
        <w:spacing w:line="480" w:lineRule="auto"/>
        <w:jc w:val="both"/>
        <w:rPr>
          <w:rFonts w:ascii="Arial" w:hAnsi="Arial" w:cs="Arial"/>
          <w:sz w:val="24"/>
          <w:szCs w:val="24"/>
        </w:rPr>
      </w:pPr>
      <w:r w:rsidRPr="00FB2653">
        <w:rPr>
          <w:rFonts w:ascii="Arial" w:hAnsi="Arial" w:cs="Arial"/>
          <w:sz w:val="24"/>
          <w:szCs w:val="24"/>
        </w:rPr>
        <w:t>Ley General de Salud.</w:t>
      </w:r>
    </w:p>
    <w:p w14:paraId="2F7EDDC0" w14:textId="77777777" w:rsidR="00056EF2" w:rsidRPr="00FB2653" w:rsidRDefault="00056EF2" w:rsidP="005818A2">
      <w:pPr>
        <w:spacing w:line="480" w:lineRule="auto"/>
        <w:jc w:val="both"/>
        <w:rPr>
          <w:rFonts w:ascii="Arial" w:hAnsi="Arial" w:cs="Arial"/>
          <w:sz w:val="24"/>
          <w:szCs w:val="24"/>
        </w:rPr>
      </w:pPr>
      <w:r w:rsidRPr="00FB2653">
        <w:rPr>
          <w:rFonts w:ascii="Arial" w:hAnsi="Arial" w:cs="Arial"/>
          <w:sz w:val="24"/>
          <w:szCs w:val="24"/>
        </w:rPr>
        <w:t>Ley de Salud para el Estado de Campeche.</w:t>
      </w:r>
    </w:p>
    <w:p w14:paraId="310DDF00" w14:textId="77777777" w:rsidR="00056EF2" w:rsidRPr="00FB2653" w:rsidRDefault="00056EF2" w:rsidP="005818A2">
      <w:pPr>
        <w:spacing w:line="480" w:lineRule="auto"/>
        <w:jc w:val="both"/>
        <w:rPr>
          <w:rFonts w:ascii="Arial" w:hAnsi="Arial" w:cs="Arial"/>
          <w:sz w:val="24"/>
          <w:szCs w:val="24"/>
        </w:rPr>
      </w:pPr>
      <w:r w:rsidRPr="00FB2653">
        <w:rPr>
          <w:rFonts w:ascii="Arial" w:hAnsi="Arial" w:cs="Arial"/>
          <w:sz w:val="24"/>
          <w:szCs w:val="24"/>
        </w:rPr>
        <w:t>Ley General de Contabilidad Gubernamental.</w:t>
      </w:r>
    </w:p>
    <w:p w14:paraId="7C30CB14" w14:textId="77777777" w:rsidR="00056EF2" w:rsidRPr="00FB2653" w:rsidRDefault="00056EF2" w:rsidP="005818A2">
      <w:pPr>
        <w:spacing w:line="480" w:lineRule="auto"/>
        <w:jc w:val="both"/>
        <w:rPr>
          <w:rFonts w:ascii="Arial" w:hAnsi="Arial" w:cs="Arial"/>
          <w:sz w:val="24"/>
          <w:szCs w:val="24"/>
        </w:rPr>
      </w:pPr>
      <w:r w:rsidRPr="00FB2653">
        <w:rPr>
          <w:rFonts w:ascii="Arial" w:hAnsi="Arial" w:cs="Arial"/>
          <w:sz w:val="24"/>
          <w:szCs w:val="24"/>
        </w:rPr>
        <w:t>Ley Orgánica de la Administración Pública del Estado de Campeche.</w:t>
      </w:r>
    </w:p>
    <w:p w14:paraId="76EBB46D" w14:textId="77777777" w:rsidR="00056EF2" w:rsidRPr="00FB2653" w:rsidRDefault="00056EF2" w:rsidP="005818A2">
      <w:pPr>
        <w:spacing w:line="480" w:lineRule="auto"/>
        <w:jc w:val="both"/>
        <w:rPr>
          <w:rFonts w:ascii="Arial" w:hAnsi="Arial" w:cs="Arial"/>
          <w:sz w:val="24"/>
          <w:szCs w:val="24"/>
        </w:rPr>
      </w:pPr>
      <w:r w:rsidRPr="00FB2653">
        <w:rPr>
          <w:rFonts w:ascii="Arial" w:hAnsi="Arial" w:cs="Arial"/>
          <w:sz w:val="24"/>
          <w:szCs w:val="24"/>
        </w:rPr>
        <w:t>Ley de Planeación del Estado de Campeche.</w:t>
      </w:r>
    </w:p>
    <w:p w14:paraId="4B75A4AB" w14:textId="77777777" w:rsidR="00056EF2" w:rsidRPr="00FB2653" w:rsidRDefault="00056EF2" w:rsidP="005818A2">
      <w:pPr>
        <w:spacing w:line="480" w:lineRule="auto"/>
        <w:jc w:val="both"/>
        <w:rPr>
          <w:rFonts w:ascii="Arial" w:hAnsi="Arial" w:cs="Arial"/>
          <w:sz w:val="24"/>
          <w:szCs w:val="24"/>
        </w:rPr>
      </w:pPr>
      <w:r w:rsidRPr="00FB2653">
        <w:rPr>
          <w:rFonts w:ascii="Arial" w:hAnsi="Arial" w:cs="Arial"/>
          <w:sz w:val="24"/>
          <w:szCs w:val="24"/>
        </w:rPr>
        <w:t>Ley de Control Presupuestal y Responsabilidad Hacendaria del Estado de Campeche.</w:t>
      </w:r>
    </w:p>
    <w:p w14:paraId="7B3B23B0" w14:textId="77777777" w:rsidR="00056EF2" w:rsidRPr="00FB2653" w:rsidRDefault="00056EF2" w:rsidP="005818A2">
      <w:pPr>
        <w:spacing w:line="480" w:lineRule="auto"/>
        <w:jc w:val="both"/>
        <w:rPr>
          <w:rFonts w:ascii="Arial" w:hAnsi="Arial" w:cs="Arial"/>
          <w:sz w:val="24"/>
          <w:szCs w:val="24"/>
        </w:rPr>
      </w:pPr>
      <w:r w:rsidRPr="00FB2653">
        <w:rPr>
          <w:rFonts w:ascii="Arial" w:hAnsi="Arial" w:cs="Arial"/>
          <w:sz w:val="24"/>
          <w:szCs w:val="24"/>
        </w:rPr>
        <w:t xml:space="preserve">Ley que crea el Hospital </w:t>
      </w:r>
      <w:r w:rsidR="0003054C" w:rsidRPr="005A5641">
        <w:rPr>
          <w:rFonts w:ascii="Arial" w:hAnsi="Arial" w:cs="Arial"/>
          <w:sz w:val="24"/>
          <w:szCs w:val="24"/>
        </w:rPr>
        <w:t>el Sistema de Atención</w:t>
      </w:r>
      <w:r w:rsidR="0003054C">
        <w:rPr>
          <w:rFonts w:ascii="Arial" w:hAnsi="Arial" w:cs="Arial"/>
          <w:sz w:val="24"/>
          <w:szCs w:val="24"/>
        </w:rPr>
        <w:t xml:space="preserve"> a Niños, Niñas y Adolescentes F</w:t>
      </w:r>
      <w:r w:rsidR="0003054C" w:rsidRPr="005A5641">
        <w:rPr>
          <w:rFonts w:ascii="Arial" w:hAnsi="Arial" w:cs="Arial"/>
          <w:sz w:val="24"/>
          <w:szCs w:val="24"/>
        </w:rPr>
        <w:t>armacodependientes del Estado de Campeche, SANNAFARM, “Vida Nueva”</w:t>
      </w:r>
      <w:r w:rsidRPr="00FB2653">
        <w:rPr>
          <w:rFonts w:ascii="Arial" w:hAnsi="Arial" w:cs="Arial"/>
          <w:sz w:val="24"/>
          <w:szCs w:val="24"/>
        </w:rPr>
        <w:t>.</w:t>
      </w:r>
    </w:p>
    <w:p w14:paraId="26D50289" w14:textId="77777777" w:rsidR="00461DF2" w:rsidRPr="00FB2653" w:rsidRDefault="00461DF2" w:rsidP="005818A2">
      <w:pPr>
        <w:spacing w:line="480" w:lineRule="auto"/>
        <w:jc w:val="both"/>
        <w:rPr>
          <w:rFonts w:ascii="Arial" w:hAnsi="Arial" w:cs="Arial"/>
          <w:sz w:val="24"/>
          <w:szCs w:val="24"/>
        </w:rPr>
      </w:pPr>
      <w:r w:rsidRPr="00FB2653">
        <w:rPr>
          <w:rFonts w:ascii="Arial" w:hAnsi="Arial" w:cs="Arial"/>
          <w:sz w:val="24"/>
          <w:szCs w:val="24"/>
        </w:rPr>
        <w:t>Reglamento de la Ley General de Salud, en materia de prestación de servicios de Atención Médica.</w:t>
      </w:r>
    </w:p>
    <w:p w14:paraId="54CF1550" w14:textId="77777777" w:rsidR="00056EF2" w:rsidRPr="00FB2653" w:rsidRDefault="00056EF2" w:rsidP="005818A2">
      <w:pPr>
        <w:spacing w:line="480" w:lineRule="auto"/>
        <w:jc w:val="both"/>
        <w:rPr>
          <w:rFonts w:ascii="Arial" w:hAnsi="Arial" w:cs="Arial"/>
          <w:sz w:val="24"/>
          <w:szCs w:val="24"/>
        </w:rPr>
      </w:pPr>
      <w:r w:rsidRPr="00FB2653">
        <w:rPr>
          <w:rStyle w:val="a"/>
          <w:rFonts w:ascii="Arial" w:hAnsi="Arial" w:cs="Arial"/>
          <w:sz w:val="24"/>
          <w:szCs w:val="24"/>
        </w:rPr>
        <w:t>Lineamientos Generales para la Evaluación de los Programas Presupuestarios y otros Programas Estatales de la Administración Pública del estado de Campeche.</w:t>
      </w:r>
    </w:p>
    <w:p w14:paraId="27718C35" w14:textId="77777777" w:rsidR="00056EF2" w:rsidRPr="00FB2653" w:rsidRDefault="00056EF2" w:rsidP="005818A2">
      <w:pPr>
        <w:spacing w:line="480" w:lineRule="auto"/>
        <w:jc w:val="both"/>
        <w:rPr>
          <w:rFonts w:ascii="Arial" w:hAnsi="Arial" w:cs="Arial"/>
          <w:sz w:val="24"/>
          <w:szCs w:val="24"/>
        </w:rPr>
      </w:pPr>
      <w:r w:rsidRPr="00FB2653">
        <w:rPr>
          <w:rFonts w:ascii="Arial" w:hAnsi="Arial" w:cs="Arial"/>
          <w:sz w:val="24"/>
          <w:szCs w:val="24"/>
        </w:rPr>
        <w:t>Términos de referencia emitidos por el CONEVAL</w:t>
      </w:r>
    </w:p>
    <w:p w14:paraId="4A1CA78B" w14:textId="77777777" w:rsidR="00056EF2" w:rsidRDefault="00056EF2" w:rsidP="005818A2">
      <w:pPr>
        <w:spacing w:line="480" w:lineRule="auto"/>
        <w:jc w:val="both"/>
        <w:rPr>
          <w:rFonts w:ascii="Arial" w:hAnsi="Arial" w:cs="Arial"/>
          <w:sz w:val="24"/>
          <w:szCs w:val="24"/>
        </w:rPr>
      </w:pPr>
      <w:r w:rsidRPr="00DC403A">
        <w:rPr>
          <w:rFonts w:ascii="Arial" w:hAnsi="Arial" w:cs="Arial"/>
          <w:sz w:val="24"/>
          <w:szCs w:val="24"/>
        </w:rPr>
        <w:t xml:space="preserve">Términos de referencia </w:t>
      </w:r>
      <w:r w:rsidR="0003054C" w:rsidRPr="005A5641">
        <w:rPr>
          <w:rFonts w:ascii="Arial" w:hAnsi="Arial" w:cs="Arial"/>
          <w:sz w:val="24"/>
          <w:szCs w:val="24"/>
        </w:rPr>
        <w:t>el Sistema de Atención</w:t>
      </w:r>
      <w:r w:rsidR="0003054C">
        <w:rPr>
          <w:rFonts w:ascii="Arial" w:hAnsi="Arial" w:cs="Arial"/>
          <w:sz w:val="24"/>
          <w:szCs w:val="24"/>
        </w:rPr>
        <w:t xml:space="preserve"> a Niños, Niñas y Adolescentes F</w:t>
      </w:r>
      <w:r w:rsidR="0003054C" w:rsidRPr="005A5641">
        <w:rPr>
          <w:rFonts w:ascii="Arial" w:hAnsi="Arial" w:cs="Arial"/>
          <w:sz w:val="24"/>
          <w:szCs w:val="24"/>
        </w:rPr>
        <w:t>armacodependientes del Estado de Campeche, SANNAFARM, “Vida Nueva”</w:t>
      </w:r>
      <w:r w:rsidR="0003054C">
        <w:rPr>
          <w:rFonts w:ascii="Arial" w:hAnsi="Arial" w:cs="Arial"/>
          <w:sz w:val="24"/>
          <w:szCs w:val="24"/>
        </w:rPr>
        <w:t xml:space="preserve"> </w:t>
      </w:r>
      <w:r w:rsidR="00560714">
        <w:rPr>
          <w:rFonts w:ascii="Arial" w:hAnsi="Arial" w:cs="Arial"/>
          <w:sz w:val="24"/>
          <w:szCs w:val="24"/>
        </w:rPr>
        <w:t>para la presente E</w:t>
      </w:r>
      <w:r w:rsidRPr="00DC403A">
        <w:rPr>
          <w:rFonts w:ascii="Arial" w:hAnsi="Arial" w:cs="Arial"/>
          <w:sz w:val="24"/>
          <w:szCs w:val="24"/>
        </w:rPr>
        <w:t>valuación.</w:t>
      </w:r>
    </w:p>
    <w:p w14:paraId="4854549D" w14:textId="77777777" w:rsidR="00CC2252" w:rsidRPr="00CC2252" w:rsidRDefault="00CC2252" w:rsidP="005818A2">
      <w:pPr>
        <w:spacing w:line="480" w:lineRule="auto"/>
        <w:jc w:val="both"/>
        <w:rPr>
          <w:rFonts w:ascii="Arial" w:hAnsi="Arial" w:cs="Arial"/>
          <w:sz w:val="24"/>
          <w:szCs w:val="24"/>
        </w:rPr>
      </w:pPr>
      <w:r w:rsidRPr="00CC2252">
        <w:rPr>
          <w:rFonts w:ascii="Arial" w:hAnsi="Arial" w:cs="Arial"/>
          <w:sz w:val="24"/>
          <w:szCs w:val="24"/>
        </w:rPr>
        <w:t>Electrónica</w:t>
      </w:r>
    </w:p>
    <w:p w14:paraId="663EF20F" w14:textId="77777777" w:rsidR="00056EF2" w:rsidRPr="00DC403A" w:rsidRDefault="00F80A36" w:rsidP="005818A2">
      <w:pPr>
        <w:tabs>
          <w:tab w:val="left" w:pos="1003"/>
        </w:tabs>
        <w:spacing w:line="480" w:lineRule="auto"/>
        <w:jc w:val="both"/>
        <w:rPr>
          <w:rFonts w:ascii="Arial" w:hAnsi="Arial" w:cs="Arial"/>
          <w:sz w:val="24"/>
          <w:szCs w:val="24"/>
        </w:rPr>
      </w:pPr>
      <w:r>
        <w:rPr>
          <w:rFonts w:ascii="Arial" w:hAnsi="Arial" w:cs="Arial"/>
          <w:sz w:val="24"/>
          <w:szCs w:val="24"/>
        </w:rPr>
        <w:t>www.</w:t>
      </w:r>
      <w:r w:rsidR="00056EF2" w:rsidRPr="00DC403A">
        <w:rPr>
          <w:rFonts w:ascii="Arial" w:hAnsi="Arial" w:cs="Arial"/>
          <w:sz w:val="24"/>
          <w:szCs w:val="24"/>
        </w:rPr>
        <w:t>trarenciapresupuestaria.gob.mx</w:t>
      </w:r>
    </w:p>
    <w:p w14:paraId="17D9204A" w14:textId="77777777" w:rsidR="00056EF2" w:rsidRPr="00FB2653" w:rsidRDefault="00056EF2" w:rsidP="005818A2">
      <w:pPr>
        <w:tabs>
          <w:tab w:val="left" w:pos="1003"/>
        </w:tabs>
        <w:spacing w:line="480" w:lineRule="auto"/>
        <w:jc w:val="both"/>
        <w:rPr>
          <w:rFonts w:ascii="Arial" w:hAnsi="Arial" w:cs="Arial"/>
          <w:sz w:val="24"/>
          <w:szCs w:val="24"/>
        </w:rPr>
      </w:pPr>
      <w:r w:rsidRPr="00FB2653">
        <w:rPr>
          <w:rFonts w:ascii="Arial" w:hAnsi="Arial" w:cs="Arial"/>
          <w:sz w:val="24"/>
          <w:szCs w:val="24"/>
        </w:rPr>
        <w:t>https://www.coneval.org.mx/Informes/Coordinacion/Publicaciones%20oficiales/MANUAL_PARA_EL_DISENO_Y_CONTRUCCION_DE_INDICADORES.pdf</w:t>
      </w:r>
    </w:p>
    <w:p w14:paraId="7FB86D81" w14:textId="77777777" w:rsidR="00056EF2" w:rsidRPr="00FB2653" w:rsidRDefault="00056EF2" w:rsidP="005818A2">
      <w:pPr>
        <w:tabs>
          <w:tab w:val="left" w:pos="1003"/>
        </w:tabs>
        <w:spacing w:line="480" w:lineRule="auto"/>
        <w:jc w:val="both"/>
        <w:rPr>
          <w:rFonts w:ascii="Arial" w:hAnsi="Arial" w:cs="Arial"/>
          <w:sz w:val="24"/>
          <w:szCs w:val="24"/>
        </w:rPr>
      </w:pPr>
      <w:r w:rsidRPr="00FB2653">
        <w:rPr>
          <w:rFonts w:ascii="Arial" w:hAnsi="Arial" w:cs="Arial"/>
          <w:sz w:val="24"/>
          <w:szCs w:val="24"/>
        </w:rPr>
        <w:t>http://www.apartados.hacienda.gob.mx/sed/html/docs/Planeacion.html</w:t>
      </w:r>
    </w:p>
    <w:p w14:paraId="614DD7A9" w14:textId="77777777" w:rsidR="00056EF2" w:rsidRDefault="00F80A36" w:rsidP="005818A2">
      <w:pPr>
        <w:tabs>
          <w:tab w:val="left" w:pos="1003"/>
        </w:tabs>
        <w:spacing w:line="480" w:lineRule="auto"/>
        <w:jc w:val="both"/>
        <w:rPr>
          <w:rFonts w:ascii="Arial" w:hAnsi="Arial" w:cs="Arial"/>
          <w:sz w:val="24"/>
          <w:szCs w:val="24"/>
        </w:rPr>
      </w:pPr>
      <w:r w:rsidRPr="00F80A36">
        <w:rPr>
          <w:rFonts w:ascii="Arial" w:hAnsi="Arial" w:cs="Arial"/>
          <w:sz w:val="24"/>
          <w:szCs w:val="24"/>
        </w:rPr>
        <w:t>https://www.campeche.gob.mx/ped2015-2021</w:t>
      </w:r>
    </w:p>
    <w:p w14:paraId="02575A85" w14:textId="77777777" w:rsidR="00F80A36" w:rsidRDefault="00F80A36" w:rsidP="005818A2">
      <w:pPr>
        <w:tabs>
          <w:tab w:val="left" w:pos="1003"/>
        </w:tabs>
        <w:spacing w:line="480" w:lineRule="auto"/>
        <w:jc w:val="both"/>
        <w:rPr>
          <w:rFonts w:ascii="Arial" w:hAnsi="Arial" w:cs="Arial"/>
          <w:sz w:val="24"/>
          <w:szCs w:val="24"/>
        </w:rPr>
      </w:pPr>
      <w:r w:rsidRPr="00F80A36">
        <w:rPr>
          <w:rFonts w:ascii="Arial" w:hAnsi="Arial" w:cs="Arial"/>
          <w:sz w:val="24"/>
          <w:szCs w:val="24"/>
        </w:rPr>
        <w:t>http://www.sistemas.contraloria.campeche.gob.mx:8080/SEI_INDICADORES/index.jsp</w:t>
      </w:r>
    </w:p>
    <w:p w14:paraId="6C3857E9" w14:textId="77777777" w:rsidR="00F80A36" w:rsidRDefault="00F80A36" w:rsidP="005818A2">
      <w:pPr>
        <w:tabs>
          <w:tab w:val="left" w:pos="1003"/>
        </w:tabs>
        <w:spacing w:line="480" w:lineRule="auto"/>
        <w:jc w:val="both"/>
        <w:rPr>
          <w:rFonts w:ascii="Arial" w:hAnsi="Arial" w:cs="Arial"/>
          <w:sz w:val="24"/>
          <w:szCs w:val="24"/>
        </w:rPr>
      </w:pPr>
      <w:r w:rsidRPr="00F80A36">
        <w:rPr>
          <w:rFonts w:ascii="Arial" w:hAnsi="Arial" w:cs="Arial"/>
          <w:sz w:val="24"/>
          <w:szCs w:val="24"/>
        </w:rPr>
        <w:t>http://www.seplan.campeche.gob.mx/copladecam/ps/ps-salud.pdf</w:t>
      </w:r>
    </w:p>
    <w:p w14:paraId="48917D4F" w14:textId="77777777" w:rsidR="00F80A36" w:rsidRDefault="00F80A36" w:rsidP="005818A2">
      <w:pPr>
        <w:tabs>
          <w:tab w:val="left" w:pos="1003"/>
        </w:tabs>
        <w:spacing w:line="480" w:lineRule="auto"/>
        <w:jc w:val="both"/>
        <w:rPr>
          <w:rFonts w:ascii="Arial" w:hAnsi="Arial" w:cs="Arial"/>
          <w:sz w:val="24"/>
          <w:szCs w:val="24"/>
        </w:rPr>
      </w:pPr>
    </w:p>
    <w:p w14:paraId="10810D41" w14:textId="77777777" w:rsidR="00CC2252" w:rsidRDefault="00CC2252" w:rsidP="005818A2">
      <w:pPr>
        <w:tabs>
          <w:tab w:val="left" w:pos="1003"/>
        </w:tabs>
        <w:spacing w:line="480" w:lineRule="auto"/>
        <w:jc w:val="both"/>
        <w:rPr>
          <w:rFonts w:ascii="Arial" w:hAnsi="Arial" w:cs="Arial"/>
          <w:sz w:val="24"/>
          <w:szCs w:val="24"/>
        </w:rPr>
      </w:pPr>
    </w:p>
    <w:p w14:paraId="41E62A04" w14:textId="77777777" w:rsidR="00CC2252" w:rsidRDefault="00CC2252" w:rsidP="005818A2">
      <w:pPr>
        <w:tabs>
          <w:tab w:val="left" w:pos="1003"/>
        </w:tabs>
        <w:spacing w:line="480" w:lineRule="auto"/>
        <w:jc w:val="both"/>
        <w:rPr>
          <w:rFonts w:ascii="Arial" w:hAnsi="Arial" w:cs="Arial"/>
          <w:sz w:val="24"/>
          <w:szCs w:val="24"/>
        </w:rPr>
      </w:pPr>
    </w:p>
    <w:p w14:paraId="35E6A628" w14:textId="77777777" w:rsidR="00CC2252" w:rsidRDefault="00CC2252" w:rsidP="005818A2">
      <w:pPr>
        <w:tabs>
          <w:tab w:val="left" w:pos="1003"/>
        </w:tabs>
        <w:spacing w:line="480" w:lineRule="auto"/>
        <w:jc w:val="both"/>
        <w:rPr>
          <w:rFonts w:ascii="Arial" w:hAnsi="Arial" w:cs="Arial"/>
          <w:sz w:val="24"/>
          <w:szCs w:val="24"/>
        </w:rPr>
      </w:pPr>
    </w:p>
    <w:p w14:paraId="6C812A0A" w14:textId="77777777" w:rsidR="00CC2252" w:rsidRDefault="00CC2252" w:rsidP="005818A2">
      <w:pPr>
        <w:tabs>
          <w:tab w:val="left" w:pos="1003"/>
        </w:tabs>
        <w:spacing w:line="480" w:lineRule="auto"/>
        <w:jc w:val="both"/>
        <w:rPr>
          <w:rFonts w:ascii="Arial" w:hAnsi="Arial" w:cs="Arial"/>
          <w:sz w:val="24"/>
          <w:szCs w:val="24"/>
        </w:rPr>
      </w:pPr>
    </w:p>
    <w:p w14:paraId="3236B5D9" w14:textId="77777777" w:rsidR="00CC2252" w:rsidRDefault="00CC2252" w:rsidP="005818A2">
      <w:pPr>
        <w:tabs>
          <w:tab w:val="left" w:pos="1003"/>
        </w:tabs>
        <w:spacing w:line="480" w:lineRule="auto"/>
        <w:jc w:val="both"/>
        <w:rPr>
          <w:rFonts w:ascii="Arial" w:hAnsi="Arial" w:cs="Arial"/>
          <w:sz w:val="24"/>
          <w:szCs w:val="24"/>
        </w:rPr>
      </w:pPr>
    </w:p>
    <w:p w14:paraId="77EB152E" w14:textId="77777777" w:rsidR="00502C8D" w:rsidRDefault="00502C8D" w:rsidP="005818A2">
      <w:pPr>
        <w:tabs>
          <w:tab w:val="left" w:pos="1003"/>
        </w:tabs>
        <w:spacing w:line="480" w:lineRule="auto"/>
        <w:jc w:val="both"/>
        <w:rPr>
          <w:rFonts w:ascii="Arial" w:hAnsi="Arial" w:cs="Arial"/>
          <w:sz w:val="24"/>
          <w:szCs w:val="24"/>
        </w:rPr>
      </w:pPr>
    </w:p>
    <w:p w14:paraId="10986D44" w14:textId="77777777" w:rsidR="00CC2252" w:rsidRDefault="00CC2252" w:rsidP="00BA5E32">
      <w:pPr>
        <w:pStyle w:val="Ttulo1"/>
      </w:pPr>
      <w:bookmarkStart w:id="68" w:name="_Toc90118047"/>
      <w:r w:rsidRPr="00CC2252">
        <w:t>ANEXO I. PROGRAMAS A EVALUAR</w:t>
      </w:r>
      <w:bookmarkEnd w:id="68"/>
    </w:p>
    <w:p w14:paraId="42A47E61" w14:textId="77777777" w:rsidR="00BA5E32" w:rsidRPr="00BA5E32" w:rsidRDefault="00BA5E32" w:rsidP="00BA5E32"/>
    <w:tbl>
      <w:tblPr>
        <w:tblStyle w:val="Tabladelista4-nfasis61"/>
        <w:tblW w:w="0" w:type="auto"/>
        <w:tblLook w:val="04A0" w:firstRow="1" w:lastRow="0" w:firstColumn="1" w:lastColumn="0" w:noHBand="0" w:noVBand="1"/>
      </w:tblPr>
      <w:tblGrid>
        <w:gridCol w:w="534"/>
        <w:gridCol w:w="3163"/>
        <w:gridCol w:w="1806"/>
        <w:gridCol w:w="1806"/>
        <w:gridCol w:w="1491"/>
      </w:tblGrid>
      <w:tr w:rsidR="00CC2252" w14:paraId="35CAA436" w14:textId="77777777" w:rsidTr="004D0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B911D50" w14:textId="77777777" w:rsidR="00CC2252" w:rsidRPr="00CC2252" w:rsidRDefault="00CC2252" w:rsidP="00CC2252">
            <w:pPr>
              <w:tabs>
                <w:tab w:val="left" w:pos="1003"/>
              </w:tabs>
              <w:spacing w:line="480" w:lineRule="auto"/>
              <w:jc w:val="center"/>
              <w:rPr>
                <w:rFonts w:ascii="Arial" w:hAnsi="Arial" w:cs="Arial"/>
              </w:rPr>
            </w:pPr>
            <w:r w:rsidRPr="00CC2252">
              <w:rPr>
                <w:rFonts w:ascii="Arial" w:hAnsi="Arial" w:cs="Arial"/>
              </w:rPr>
              <w:t>No</w:t>
            </w:r>
          </w:p>
        </w:tc>
        <w:tc>
          <w:tcPr>
            <w:tcW w:w="3163" w:type="dxa"/>
          </w:tcPr>
          <w:p w14:paraId="491E6A3E" w14:textId="77777777" w:rsidR="00CC2252" w:rsidRPr="00CC2252" w:rsidRDefault="00CC2252" w:rsidP="00CC2252">
            <w:pPr>
              <w:tabs>
                <w:tab w:val="left" w:pos="1003"/>
              </w:tabs>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C2252">
              <w:rPr>
                <w:rFonts w:ascii="Arial" w:hAnsi="Arial" w:cs="Arial"/>
              </w:rPr>
              <w:t>Institución</w:t>
            </w:r>
          </w:p>
        </w:tc>
        <w:tc>
          <w:tcPr>
            <w:tcW w:w="1806" w:type="dxa"/>
          </w:tcPr>
          <w:p w14:paraId="2EDEA0BF" w14:textId="77777777" w:rsidR="00CC2252" w:rsidRPr="00CC2252" w:rsidRDefault="00CC2252" w:rsidP="00CC2252">
            <w:pPr>
              <w:tabs>
                <w:tab w:val="left" w:pos="1003"/>
              </w:tabs>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C2252">
              <w:rPr>
                <w:rFonts w:ascii="Arial" w:hAnsi="Arial" w:cs="Arial"/>
              </w:rPr>
              <w:t>Modalidad Presupuestaria</w:t>
            </w:r>
          </w:p>
        </w:tc>
        <w:tc>
          <w:tcPr>
            <w:tcW w:w="1806" w:type="dxa"/>
          </w:tcPr>
          <w:p w14:paraId="2DC97928" w14:textId="77777777" w:rsidR="00CC2252" w:rsidRPr="00CC2252" w:rsidRDefault="00CC2252" w:rsidP="00CC2252">
            <w:pPr>
              <w:tabs>
                <w:tab w:val="left" w:pos="1003"/>
              </w:tabs>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C2252">
              <w:rPr>
                <w:rFonts w:ascii="Arial" w:hAnsi="Arial" w:cs="Arial"/>
              </w:rPr>
              <w:t>Clave Presupuestaria</w:t>
            </w:r>
          </w:p>
        </w:tc>
        <w:tc>
          <w:tcPr>
            <w:tcW w:w="1491" w:type="dxa"/>
          </w:tcPr>
          <w:p w14:paraId="2539CF18" w14:textId="77777777" w:rsidR="00CC2252" w:rsidRPr="00CC2252" w:rsidRDefault="00CC2252" w:rsidP="00CC2252">
            <w:pPr>
              <w:tabs>
                <w:tab w:val="left" w:pos="1003"/>
              </w:tabs>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C2252">
              <w:rPr>
                <w:rFonts w:ascii="Arial" w:hAnsi="Arial" w:cs="Arial"/>
              </w:rPr>
              <w:t>Nombre del Programa</w:t>
            </w:r>
          </w:p>
        </w:tc>
      </w:tr>
      <w:tr w:rsidR="00CC2252" w14:paraId="62F6E06E" w14:textId="77777777" w:rsidTr="004D0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A0A72F3" w14:textId="77777777" w:rsidR="00CC2252" w:rsidRDefault="00CC2252" w:rsidP="004D0DD8">
            <w:pPr>
              <w:tabs>
                <w:tab w:val="left" w:pos="1003"/>
              </w:tabs>
              <w:spacing w:line="480" w:lineRule="auto"/>
              <w:jc w:val="both"/>
            </w:pPr>
            <w:r>
              <w:t>1</w:t>
            </w:r>
          </w:p>
        </w:tc>
        <w:tc>
          <w:tcPr>
            <w:tcW w:w="3163" w:type="dxa"/>
            <w:vAlign w:val="center"/>
          </w:tcPr>
          <w:p w14:paraId="3DE8AB1F" w14:textId="77777777" w:rsidR="00CC2252" w:rsidRDefault="00CC2252" w:rsidP="004D0DD8">
            <w:pPr>
              <w:tabs>
                <w:tab w:val="left" w:pos="1003"/>
              </w:tabs>
              <w:spacing w:line="480" w:lineRule="auto"/>
              <w:jc w:val="both"/>
              <w:cnfStyle w:val="000000100000" w:firstRow="0" w:lastRow="0" w:firstColumn="0" w:lastColumn="0" w:oddVBand="0" w:evenVBand="0" w:oddHBand="1" w:evenHBand="0" w:firstRowFirstColumn="0" w:firstRowLastColumn="0" w:lastRowFirstColumn="0" w:lastRowLastColumn="0"/>
            </w:pPr>
            <w:r w:rsidRPr="00CC2252">
              <w:t>Sistema de Atención a Niñas, Niños y Adolescentes Farmacodependientes</w:t>
            </w:r>
            <w:r w:rsidR="0086418A">
              <w:t xml:space="preserve"> del Estado de Campeche</w:t>
            </w:r>
            <w:r>
              <w:t xml:space="preserve"> </w:t>
            </w:r>
            <w:r w:rsidRPr="00CC2252">
              <w:t>“Vida Nueva”</w:t>
            </w:r>
            <w:r w:rsidR="0086418A" w:rsidRPr="00CC2252">
              <w:t xml:space="preserve"> (SANNAFARM)</w:t>
            </w:r>
          </w:p>
        </w:tc>
        <w:tc>
          <w:tcPr>
            <w:tcW w:w="1806" w:type="dxa"/>
            <w:vAlign w:val="center"/>
          </w:tcPr>
          <w:p w14:paraId="21F98BBF" w14:textId="77777777" w:rsidR="00CC2252" w:rsidRDefault="00CC2252" w:rsidP="004D0DD8">
            <w:pPr>
              <w:tabs>
                <w:tab w:val="left" w:pos="1003"/>
              </w:tabs>
              <w:spacing w:line="480" w:lineRule="auto"/>
              <w:jc w:val="center"/>
              <w:cnfStyle w:val="000000100000" w:firstRow="0" w:lastRow="0" w:firstColumn="0" w:lastColumn="0" w:oddVBand="0" w:evenVBand="0" w:oddHBand="1" w:evenHBand="0" w:firstRowFirstColumn="0" w:firstRowLastColumn="0" w:lastRowFirstColumn="0" w:lastRowLastColumn="0"/>
            </w:pPr>
            <w:r>
              <w:t>Estatal</w:t>
            </w:r>
          </w:p>
        </w:tc>
        <w:tc>
          <w:tcPr>
            <w:tcW w:w="1806" w:type="dxa"/>
            <w:vAlign w:val="center"/>
          </w:tcPr>
          <w:p w14:paraId="7D72DCCC" w14:textId="77777777" w:rsidR="00CC2252" w:rsidRDefault="00642305" w:rsidP="004D0DD8">
            <w:pPr>
              <w:tabs>
                <w:tab w:val="left" w:pos="1003"/>
              </w:tabs>
              <w:spacing w:line="480" w:lineRule="auto"/>
              <w:jc w:val="both"/>
              <w:cnfStyle w:val="000000100000" w:firstRow="0" w:lastRow="0" w:firstColumn="0" w:lastColumn="0" w:oddVBand="0" w:evenVBand="0" w:oddHBand="1" w:evenHBand="0" w:firstRowFirstColumn="0" w:firstRowLastColumn="0" w:lastRowFirstColumn="0" w:lastRowLastColumn="0"/>
            </w:pPr>
            <w:r>
              <w:t>E135</w:t>
            </w:r>
          </w:p>
        </w:tc>
        <w:tc>
          <w:tcPr>
            <w:tcW w:w="1491" w:type="dxa"/>
            <w:vAlign w:val="center"/>
          </w:tcPr>
          <w:p w14:paraId="3A8D8A13" w14:textId="77777777" w:rsidR="00CC2252" w:rsidRDefault="004D0DD8" w:rsidP="004D0DD8">
            <w:pPr>
              <w:tabs>
                <w:tab w:val="left" w:pos="1003"/>
              </w:tabs>
              <w:spacing w:line="480" w:lineRule="auto"/>
              <w:jc w:val="both"/>
              <w:cnfStyle w:val="000000100000" w:firstRow="0" w:lastRow="0" w:firstColumn="0" w:lastColumn="0" w:oddVBand="0" w:evenVBand="0" w:oddHBand="1" w:evenHBand="0" w:firstRowFirstColumn="0" w:firstRowLastColumn="0" w:lastRowFirstColumn="0" w:lastRowLastColumn="0"/>
            </w:pPr>
            <w:r w:rsidRPr="004D0DD8">
              <w:t>Programa de prevención y atención a las adicciones</w:t>
            </w:r>
          </w:p>
        </w:tc>
      </w:tr>
    </w:tbl>
    <w:p w14:paraId="340CBA86" w14:textId="77777777" w:rsidR="00CC2252" w:rsidRDefault="00CC2252" w:rsidP="005818A2">
      <w:pPr>
        <w:tabs>
          <w:tab w:val="left" w:pos="1003"/>
        </w:tabs>
        <w:spacing w:line="480" w:lineRule="auto"/>
        <w:jc w:val="both"/>
      </w:pPr>
    </w:p>
    <w:p w14:paraId="675C62FF" w14:textId="77777777" w:rsidR="00CC2252" w:rsidRDefault="00CC2252" w:rsidP="005818A2">
      <w:pPr>
        <w:tabs>
          <w:tab w:val="left" w:pos="1003"/>
        </w:tabs>
        <w:spacing w:line="480" w:lineRule="auto"/>
        <w:jc w:val="both"/>
        <w:rPr>
          <w:rFonts w:ascii="Arial" w:hAnsi="Arial" w:cs="Arial"/>
          <w:sz w:val="24"/>
          <w:szCs w:val="24"/>
        </w:rPr>
      </w:pPr>
    </w:p>
    <w:p w14:paraId="5E4EB2F1" w14:textId="77777777" w:rsidR="00CC2252" w:rsidRDefault="00CC2252" w:rsidP="005818A2">
      <w:pPr>
        <w:tabs>
          <w:tab w:val="left" w:pos="1003"/>
        </w:tabs>
        <w:spacing w:line="480" w:lineRule="auto"/>
        <w:jc w:val="both"/>
        <w:rPr>
          <w:rFonts w:ascii="Arial" w:hAnsi="Arial" w:cs="Arial"/>
          <w:sz w:val="24"/>
          <w:szCs w:val="24"/>
        </w:rPr>
      </w:pPr>
    </w:p>
    <w:p w14:paraId="0C33AD62" w14:textId="77777777" w:rsidR="004D0DD8" w:rsidRDefault="004D0DD8" w:rsidP="005818A2">
      <w:pPr>
        <w:tabs>
          <w:tab w:val="left" w:pos="1003"/>
        </w:tabs>
        <w:spacing w:line="480" w:lineRule="auto"/>
        <w:jc w:val="both"/>
        <w:rPr>
          <w:rFonts w:ascii="Arial" w:hAnsi="Arial" w:cs="Arial"/>
          <w:sz w:val="24"/>
          <w:szCs w:val="24"/>
        </w:rPr>
      </w:pPr>
    </w:p>
    <w:p w14:paraId="358F364F" w14:textId="77777777" w:rsidR="004D0DD8" w:rsidRDefault="004D0DD8" w:rsidP="005818A2">
      <w:pPr>
        <w:tabs>
          <w:tab w:val="left" w:pos="1003"/>
        </w:tabs>
        <w:spacing w:line="480" w:lineRule="auto"/>
        <w:jc w:val="both"/>
        <w:rPr>
          <w:rFonts w:ascii="Arial" w:hAnsi="Arial" w:cs="Arial"/>
          <w:sz w:val="24"/>
          <w:szCs w:val="24"/>
        </w:rPr>
      </w:pPr>
    </w:p>
    <w:p w14:paraId="522346E5" w14:textId="77777777" w:rsidR="00CC2252" w:rsidRDefault="00CC2252" w:rsidP="005818A2">
      <w:pPr>
        <w:tabs>
          <w:tab w:val="left" w:pos="1003"/>
        </w:tabs>
        <w:spacing w:line="480" w:lineRule="auto"/>
        <w:jc w:val="both"/>
        <w:rPr>
          <w:rFonts w:ascii="Arial" w:hAnsi="Arial" w:cs="Arial"/>
          <w:sz w:val="24"/>
          <w:szCs w:val="24"/>
        </w:rPr>
      </w:pPr>
    </w:p>
    <w:p w14:paraId="2E63A2FF" w14:textId="77777777" w:rsidR="00CC2252" w:rsidRDefault="00CC2252" w:rsidP="005818A2">
      <w:pPr>
        <w:tabs>
          <w:tab w:val="left" w:pos="1003"/>
        </w:tabs>
        <w:spacing w:line="480" w:lineRule="auto"/>
        <w:jc w:val="both"/>
        <w:rPr>
          <w:rFonts w:ascii="Arial" w:hAnsi="Arial" w:cs="Arial"/>
          <w:sz w:val="24"/>
          <w:szCs w:val="24"/>
        </w:rPr>
      </w:pPr>
    </w:p>
    <w:p w14:paraId="3F70E861" w14:textId="77777777" w:rsidR="00CC2252" w:rsidRDefault="00CC2252" w:rsidP="005818A2">
      <w:pPr>
        <w:tabs>
          <w:tab w:val="left" w:pos="1003"/>
        </w:tabs>
        <w:spacing w:line="480" w:lineRule="auto"/>
        <w:jc w:val="both"/>
        <w:rPr>
          <w:rFonts w:ascii="Arial" w:hAnsi="Arial" w:cs="Arial"/>
          <w:sz w:val="24"/>
          <w:szCs w:val="24"/>
        </w:rPr>
      </w:pPr>
    </w:p>
    <w:p w14:paraId="698F9F9C" w14:textId="77777777" w:rsidR="00CC2252" w:rsidRPr="00FB2653" w:rsidRDefault="00CC2252" w:rsidP="005818A2">
      <w:pPr>
        <w:tabs>
          <w:tab w:val="left" w:pos="1003"/>
        </w:tabs>
        <w:spacing w:line="480" w:lineRule="auto"/>
        <w:jc w:val="both"/>
        <w:rPr>
          <w:rFonts w:ascii="Arial" w:hAnsi="Arial" w:cs="Arial"/>
          <w:sz w:val="24"/>
          <w:szCs w:val="24"/>
        </w:rPr>
      </w:pPr>
    </w:p>
    <w:p w14:paraId="45EB23B9" w14:textId="77777777" w:rsidR="00D268AA" w:rsidRDefault="00D268AA" w:rsidP="005818A2">
      <w:pPr>
        <w:tabs>
          <w:tab w:val="left" w:pos="1003"/>
        </w:tabs>
        <w:spacing w:line="480" w:lineRule="auto"/>
        <w:jc w:val="both"/>
        <w:rPr>
          <w:rFonts w:ascii="Arial" w:hAnsi="Arial" w:cs="Arial"/>
          <w:sz w:val="24"/>
          <w:szCs w:val="24"/>
        </w:rPr>
      </w:pPr>
    </w:p>
    <w:p w14:paraId="68C65A4E" w14:textId="77777777" w:rsidR="00D122DE" w:rsidRDefault="00D122DE" w:rsidP="00D268AA">
      <w:pPr>
        <w:tabs>
          <w:tab w:val="left" w:pos="1003"/>
        </w:tabs>
        <w:spacing w:line="480" w:lineRule="auto"/>
        <w:jc w:val="center"/>
        <w:rPr>
          <w:rFonts w:ascii="Arial" w:hAnsi="Arial" w:cs="Arial"/>
          <w:sz w:val="28"/>
          <w:szCs w:val="28"/>
        </w:rPr>
      </w:pPr>
    </w:p>
    <w:p w14:paraId="1C8343F8" w14:textId="77777777" w:rsidR="00D66C09" w:rsidRDefault="00D66C09" w:rsidP="00D268AA">
      <w:pPr>
        <w:tabs>
          <w:tab w:val="left" w:pos="1003"/>
        </w:tabs>
        <w:spacing w:line="480" w:lineRule="auto"/>
        <w:jc w:val="center"/>
        <w:rPr>
          <w:rFonts w:ascii="Arial" w:hAnsi="Arial" w:cs="Arial"/>
          <w:sz w:val="28"/>
          <w:szCs w:val="28"/>
        </w:rPr>
      </w:pPr>
    </w:p>
    <w:p w14:paraId="72D34E91" w14:textId="77777777" w:rsidR="00D66C09" w:rsidRDefault="00D66C09" w:rsidP="00D268AA">
      <w:pPr>
        <w:tabs>
          <w:tab w:val="left" w:pos="1003"/>
        </w:tabs>
        <w:spacing w:line="480" w:lineRule="auto"/>
        <w:jc w:val="center"/>
        <w:rPr>
          <w:rFonts w:ascii="Arial" w:hAnsi="Arial" w:cs="Arial"/>
          <w:sz w:val="28"/>
          <w:szCs w:val="28"/>
        </w:rPr>
      </w:pPr>
    </w:p>
    <w:p w14:paraId="2F7A09D6" w14:textId="77777777" w:rsidR="00D66C09" w:rsidRDefault="00D66C09" w:rsidP="00D268AA">
      <w:pPr>
        <w:tabs>
          <w:tab w:val="left" w:pos="1003"/>
        </w:tabs>
        <w:spacing w:line="480" w:lineRule="auto"/>
        <w:jc w:val="center"/>
        <w:rPr>
          <w:rFonts w:ascii="Arial" w:hAnsi="Arial" w:cs="Arial"/>
          <w:sz w:val="28"/>
          <w:szCs w:val="28"/>
        </w:rPr>
      </w:pPr>
    </w:p>
    <w:p w14:paraId="77D825A3" w14:textId="77777777" w:rsidR="00D66C09" w:rsidRDefault="00D66C09" w:rsidP="00D268AA">
      <w:pPr>
        <w:tabs>
          <w:tab w:val="left" w:pos="1003"/>
        </w:tabs>
        <w:spacing w:line="480" w:lineRule="auto"/>
        <w:jc w:val="center"/>
        <w:rPr>
          <w:rFonts w:ascii="Arial" w:hAnsi="Arial" w:cs="Arial"/>
          <w:sz w:val="28"/>
          <w:szCs w:val="28"/>
        </w:rPr>
      </w:pPr>
    </w:p>
    <w:p w14:paraId="3A28E8AF" w14:textId="77777777" w:rsidR="00D66C09" w:rsidRDefault="00D66C09" w:rsidP="00D268AA">
      <w:pPr>
        <w:tabs>
          <w:tab w:val="left" w:pos="1003"/>
        </w:tabs>
        <w:spacing w:line="480" w:lineRule="auto"/>
        <w:jc w:val="center"/>
        <w:rPr>
          <w:rFonts w:ascii="Arial" w:hAnsi="Arial" w:cs="Arial"/>
          <w:sz w:val="28"/>
          <w:szCs w:val="28"/>
        </w:rPr>
      </w:pPr>
    </w:p>
    <w:p w14:paraId="4E734ED3" w14:textId="77777777" w:rsidR="00D66C09" w:rsidRDefault="00D66C09" w:rsidP="00D268AA">
      <w:pPr>
        <w:tabs>
          <w:tab w:val="left" w:pos="1003"/>
        </w:tabs>
        <w:spacing w:line="480" w:lineRule="auto"/>
        <w:jc w:val="center"/>
        <w:rPr>
          <w:rFonts w:ascii="Arial" w:hAnsi="Arial" w:cs="Arial"/>
          <w:sz w:val="28"/>
          <w:szCs w:val="28"/>
        </w:rPr>
      </w:pPr>
    </w:p>
    <w:p w14:paraId="38A3D8E8" w14:textId="77777777" w:rsidR="00D268AA" w:rsidRPr="00FB2653" w:rsidRDefault="00D268AA" w:rsidP="00D268AA">
      <w:pPr>
        <w:tabs>
          <w:tab w:val="left" w:pos="1003"/>
        </w:tabs>
        <w:spacing w:line="480" w:lineRule="auto"/>
        <w:jc w:val="center"/>
        <w:rPr>
          <w:rFonts w:ascii="Arial" w:hAnsi="Arial" w:cs="Arial"/>
          <w:sz w:val="28"/>
          <w:szCs w:val="28"/>
        </w:rPr>
      </w:pPr>
      <w:r w:rsidRPr="00FB2653">
        <w:rPr>
          <w:rFonts w:ascii="Arial" w:hAnsi="Arial" w:cs="Arial"/>
          <w:sz w:val="28"/>
          <w:szCs w:val="28"/>
        </w:rPr>
        <w:t>Mtra. Rosa Lourdes Díaz Centurión</w:t>
      </w:r>
      <w:r w:rsidR="00A77C88" w:rsidRPr="00FB2653">
        <w:rPr>
          <w:rFonts w:ascii="Arial" w:hAnsi="Arial" w:cs="Arial"/>
          <w:sz w:val="28"/>
          <w:szCs w:val="28"/>
        </w:rPr>
        <w:t>.</w:t>
      </w:r>
    </w:p>
    <w:p w14:paraId="00C51779" w14:textId="77777777" w:rsidR="00A77C88" w:rsidRPr="00FB2653" w:rsidRDefault="00A77C88" w:rsidP="00D268AA">
      <w:pPr>
        <w:tabs>
          <w:tab w:val="left" w:pos="1003"/>
        </w:tabs>
        <w:spacing w:line="480" w:lineRule="auto"/>
        <w:jc w:val="center"/>
        <w:rPr>
          <w:rFonts w:ascii="Arial" w:hAnsi="Arial" w:cs="Arial"/>
          <w:sz w:val="28"/>
          <w:szCs w:val="28"/>
          <w:lang w:val="es-ES" w:eastAsia="es-MX"/>
        </w:rPr>
      </w:pPr>
      <w:r w:rsidRPr="00FB2653">
        <w:rPr>
          <w:rFonts w:ascii="Arial" w:hAnsi="Arial" w:cs="Arial"/>
          <w:sz w:val="28"/>
          <w:szCs w:val="28"/>
        </w:rPr>
        <w:t>Evaluador externo</w:t>
      </w:r>
    </w:p>
    <w:sectPr w:rsidR="00A77C88" w:rsidRPr="00FB2653" w:rsidSect="00CC11AF">
      <w:headerReference w:type="default" r:id="rId29"/>
      <w:footerReference w:type="default" r:id="rId3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92E72" w14:textId="77777777" w:rsidR="0018643E" w:rsidRDefault="0018643E" w:rsidP="00E005CF">
      <w:pPr>
        <w:spacing w:after="0" w:line="240" w:lineRule="auto"/>
      </w:pPr>
      <w:r>
        <w:separator/>
      </w:r>
    </w:p>
  </w:endnote>
  <w:endnote w:type="continuationSeparator" w:id="0">
    <w:p w14:paraId="24A23489" w14:textId="77777777" w:rsidR="0018643E" w:rsidRDefault="0018643E" w:rsidP="00E0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344411"/>
      <w:docPartObj>
        <w:docPartGallery w:val="Page Numbers (Bottom of Page)"/>
        <w:docPartUnique/>
      </w:docPartObj>
    </w:sdtPr>
    <w:sdtEndPr/>
    <w:sdtContent>
      <w:p w14:paraId="01E45E68" w14:textId="77777777" w:rsidR="0018643E" w:rsidRDefault="0018643E" w:rsidP="00CC4303">
        <w:pPr>
          <w:pStyle w:val="Piedepgina"/>
          <w:rPr>
            <w:b/>
            <w:color w:val="385623" w:themeColor="accent6" w:themeShade="80"/>
            <w:sz w:val="18"/>
            <w:szCs w:val="18"/>
          </w:rPr>
        </w:pPr>
        <w:r>
          <w:rPr>
            <w:noProof/>
            <w:lang w:val="es-ES" w:eastAsia="es-ES"/>
          </w:rPr>
          <mc:AlternateContent>
            <mc:Choice Requires="wps">
              <w:drawing>
                <wp:anchor distT="0" distB="0" distL="114300" distR="114300" simplePos="0" relativeHeight="251645440" behindDoc="0" locked="0" layoutInCell="1" allowOverlap="1" wp14:anchorId="028D950B" wp14:editId="0C9B6C64">
                  <wp:simplePos x="0" y="0"/>
                  <wp:positionH relativeFrom="column">
                    <wp:posOffset>-419164</wp:posOffset>
                  </wp:positionH>
                  <wp:positionV relativeFrom="paragraph">
                    <wp:posOffset>0</wp:posOffset>
                  </wp:positionV>
                  <wp:extent cx="6381750" cy="0"/>
                  <wp:effectExtent l="0" t="0" r="19050" b="19050"/>
                  <wp:wrapNone/>
                  <wp:docPr id="29" name="Conector recto 29"/>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981FE7" id="Conector recto 29"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33pt,0" to="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" strokecolor="#375623 [1609]" strokeweight=".5pt">
                  <v:stroke joinstyle="miter"/>
                </v:line>
              </w:pict>
            </mc:Fallback>
          </mc:AlternateContent>
        </w:r>
        <w:r w:rsidRPr="002972E2">
          <w:rPr>
            <w:b/>
            <w:color w:val="385623" w:themeColor="accent6" w:themeShade="80"/>
            <w:sz w:val="18"/>
            <w:szCs w:val="18"/>
          </w:rPr>
          <w:t xml:space="preserve">EVALUACIÓN ESPECÍFICA DE </w:t>
        </w:r>
        <w:r>
          <w:rPr>
            <w:b/>
            <w:color w:val="385623" w:themeColor="accent6" w:themeShade="80"/>
            <w:sz w:val="18"/>
            <w:szCs w:val="18"/>
          </w:rPr>
          <w:t>INDICADORES</w:t>
        </w:r>
      </w:p>
      <w:p w14:paraId="31066571" w14:textId="77777777" w:rsidR="0018643E" w:rsidRDefault="0018643E" w:rsidP="0029757A">
        <w:pPr>
          <w:pStyle w:val="Piedepgina"/>
        </w:pPr>
        <w:r>
          <w:rPr>
            <w:b/>
            <w:color w:val="385623" w:themeColor="accent6" w:themeShade="80"/>
            <w:sz w:val="18"/>
            <w:szCs w:val="18"/>
          </w:rPr>
          <w:t xml:space="preserve">135 PROGRAMA DE PREVENCIÓN Y ATENCIÓN A LAS ADICCIONES                                                                                           </w:t>
        </w:r>
        <w:r>
          <w:fldChar w:fldCharType="begin"/>
        </w:r>
        <w:r>
          <w:instrText>PAGE   \* MERGEFORMAT</w:instrText>
        </w:r>
        <w:r>
          <w:fldChar w:fldCharType="separate"/>
        </w:r>
        <w:r w:rsidR="004F0CE6" w:rsidRPr="004F0CE6">
          <w:rPr>
            <w:noProof/>
            <w:lang w:val="es-ES"/>
          </w:rPr>
          <w:t>49</w:t>
        </w:r>
        <w:r>
          <w:fldChar w:fldCharType="end"/>
        </w:r>
      </w:p>
    </w:sdtContent>
  </w:sdt>
  <w:p w14:paraId="5D6E7997" w14:textId="77777777" w:rsidR="0018643E" w:rsidRPr="002972E2" w:rsidRDefault="0018643E">
    <w:pPr>
      <w:pStyle w:val="Piedepgina"/>
      <w:rPr>
        <w:b/>
        <w:color w:val="385623" w:themeColor="accent6"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85754" w14:textId="77777777" w:rsidR="0018643E" w:rsidRDefault="0018643E" w:rsidP="00E005CF">
      <w:pPr>
        <w:spacing w:after="0" w:line="240" w:lineRule="auto"/>
      </w:pPr>
      <w:r>
        <w:separator/>
      </w:r>
    </w:p>
  </w:footnote>
  <w:footnote w:type="continuationSeparator" w:id="0">
    <w:p w14:paraId="53625E01" w14:textId="77777777" w:rsidR="0018643E" w:rsidRDefault="0018643E" w:rsidP="00E00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2ABF4" w14:textId="77777777" w:rsidR="0018643E" w:rsidRDefault="0018643E">
    <w:pPr>
      <w:pStyle w:val="Encabezado"/>
    </w:pPr>
  </w:p>
  <w:p w14:paraId="30EB7EB1" w14:textId="77777777" w:rsidR="0018643E" w:rsidRDefault="0018643E">
    <w:pPr>
      <w:pStyle w:val="Encabezado"/>
    </w:pPr>
  </w:p>
  <w:p w14:paraId="556817FA" w14:textId="77777777" w:rsidR="0018643E" w:rsidRDefault="0018643E">
    <w:pPr>
      <w:pStyle w:val="Encabezado"/>
    </w:pPr>
  </w:p>
  <w:p w14:paraId="156CBD32" w14:textId="77777777" w:rsidR="0018643E" w:rsidRDefault="0018643E">
    <w:pPr>
      <w:pStyle w:val="Encabezado"/>
    </w:pPr>
  </w:p>
  <w:p w14:paraId="07A2E5CF" w14:textId="77777777" w:rsidR="0018643E" w:rsidRDefault="001864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ED5A" w14:textId="77777777" w:rsidR="0018643E" w:rsidRDefault="0018643E">
    <w:pPr>
      <w:pStyle w:val="Encabezado"/>
    </w:pPr>
    <w:r>
      <w:rPr>
        <w:rFonts w:ascii="Arial" w:eastAsia="Times New Roman" w:hAnsi="Arial" w:cs="Arial"/>
        <w:noProof/>
        <w:color w:val="000000"/>
        <w:sz w:val="20"/>
        <w:szCs w:val="20"/>
        <w:lang w:val="es-ES" w:eastAsia="es-ES"/>
      </w:rPr>
      <w:drawing>
        <wp:anchor distT="0" distB="0" distL="114300" distR="114300" simplePos="0" relativeHeight="251673088" behindDoc="0" locked="0" layoutInCell="1" allowOverlap="1" wp14:anchorId="50BB78AD" wp14:editId="43115EB0">
          <wp:simplePos x="0" y="0"/>
          <wp:positionH relativeFrom="column">
            <wp:posOffset>4878639</wp:posOffset>
          </wp:positionH>
          <wp:positionV relativeFrom="paragraph">
            <wp:posOffset>-271057</wp:posOffset>
          </wp:positionV>
          <wp:extent cx="798786" cy="798786"/>
          <wp:effectExtent l="0" t="0" r="1905" b="1905"/>
          <wp:wrapNone/>
          <wp:docPr id="10" name="Imagen 10" descr="C:\Users\IVAN\Downloads\FB_IMG_1639205593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ownloads\FB_IMG_16392055935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786" cy="7987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71040" behindDoc="0" locked="0" layoutInCell="1" allowOverlap="1" wp14:anchorId="0C6A579D" wp14:editId="66AFD50F">
          <wp:simplePos x="0" y="0"/>
          <wp:positionH relativeFrom="margin">
            <wp:posOffset>-783771</wp:posOffset>
          </wp:positionH>
          <wp:positionV relativeFrom="paragraph">
            <wp:posOffset>-443411</wp:posOffset>
          </wp:positionV>
          <wp:extent cx="2174522" cy="131445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452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24F05" w14:textId="77777777" w:rsidR="0018643E" w:rsidRDefault="0018643E">
    <w:pPr>
      <w:pStyle w:val="Encabezado"/>
    </w:pPr>
  </w:p>
  <w:p w14:paraId="445E2492" w14:textId="77777777" w:rsidR="0018643E" w:rsidRDefault="0018643E">
    <w:pPr>
      <w:pStyle w:val="Encabezado"/>
    </w:pPr>
  </w:p>
  <w:p w14:paraId="6AADBFE4" w14:textId="77777777" w:rsidR="0018643E" w:rsidRDefault="001864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24B"/>
    <w:multiLevelType w:val="hybridMultilevel"/>
    <w:tmpl w:val="A14EC1E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420AE24A">
      <w:start w:val="1"/>
      <w:numFmt w:val="lowerLetter"/>
      <w:lvlText w:val="%3)"/>
      <w:lvlJc w:val="left"/>
      <w:pPr>
        <w:ind w:left="2160" w:hanging="180"/>
      </w:pPr>
      <w:rPr>
        <w:b w:val="0"/>
      </w:rPr>
    </w:lvl>
    <w:lvl w:ilvl="3" w:tplc="45ECBD86">
      <w:start w:val="3"/>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087E89"/>
    <w:multiLevelType w:val="hybridMultilevel"/>
    <w:tmpl w:val="CEE6CE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C93759"/>
    <w:multiLevelType w:val="hybridMultilevel"/>
    <w:tmpl w:val="B24C87CE"/>
    <w:lvl w:ilvl="0" w:tplc="81AAD112">
      <w:start w:val="1"/>
      <w:numFmt w:val="decimal"/>
      <w:lvlText w:val="%1."/>
      <w:lvlJc w:val="left"/>
      <w:pPr>
        <w:ind w:left="720" w:hanging="360"/>
      </w:pPr>
      <w:rPr>
        <w:rFonts w:cs="Times New Roman" w:hint="default"/>
        <w:b/>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5286F63"/>
    <w:multiLevelType w:val="hybridMultilevel"/>
    <w:tmpl w:val="D76A7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5490095"/>
    <w:multiLevelType w:val="hybridMultilevel"/>
    <w:tmpl w:val="E910A4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7208C3"/>
    <w:multiLevelType w:val="hybridMultilevel"/>
    <w:tmpl w:val="84F07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C91427"/>
    <w:multiLevelType w:val="hybridMultilevel"/>
    <w:tmpl w:val="C12C4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AD659D1"/>
    <w:multiLevelType w:val="hybridMultilevel"/>
    <w:tmpl w:val="700044AC"/>
    <w:lvl w:ilvl="0" w:tplc="747E986A">
      <w:start w:val="1"/>
      <w:numFmt w:val="bullet"/>
      <w:lvlText w:val=""/>
      <w:lvlJc w:val="left"/>
      <w:pPr>
        <w:tabs>
          <w:tab w:val="num" w:pos="720"/>
        </w:tabs>
        <w:ind w:left="720" w:hanging="360"/>
      </w:pPr>
      <w:rPr>
        <w:rFonts w:ascii="Wingdings" w:hAnsi="Wingdings" w:hint="default"/>
      </w:rPr>
    </w:lvl>
    <w:lvl w:ilvl="1" w:tplc="C8D2DC2E" w:tentative="1">
      <w:start w:val="1"/>
      <w:numFmt w:val="bullet"/>
      <w:lvlText w:val=""/>
      <w:lvlJc w:val="left"/>
      <w:pPr>
        <w:tabs>
          <w:tab w:val="num" w:pos="1440"/>
        </w:tabs>
        <w:ind w:left="1440" w:hanging="360"/>
      </w:pPr>
      <w:rPr>
        <w:rFonts w:ascii="Wingdings" w:hAnsi="Wingdings" w:hint="default"/>
      </w:rPr>
    </w:lvl>
    <w:lvl w:ilvl="2" w:tplc="80A6F2A2" w:tentative="1">
      <w:start w:val="1"/>
      <w:numFmt w:val="bullet"/>
      <w:lvlText w:val=""/>
      <w:lvlJc w:val="left"/>
      <w:pPr>
        <w:tabs>
          <w:tab w:val="num" w:pos="2160"/>
        </w:tabs>
        <w:ind w:left="2160" w:hanging="360"/>
      </w:pPr>
      <w:rPr>
        <w:rFonts w:ascii="Wingdings" w:hAnsi="Wingdings" w:hint="default"/>
      </w:rPr>
    </w:lvl>
    <w:lvl w:ilvl="3" w:tplc="C82020CE" w:tentative="1">
      <w:start w:val="1"/>
      <w:numFmt w:val="bullet"/>
      <w:lvlText w:val=""/>
      <w:lvlJc w:val="left"/>
      <w:pPr>
        <w:tabs>
          <w:tab w:val="num" w:pos="2880"/>
        </w:tabs>
        <w:ind w:left="2880" w:hanging="360"/>
      </w:pPr>
      <w:rPr>
        <w:rFonts w:ascii="Wingdings" w:hAnsi="Wingdings" w:hint="default"/>
      </w:rPr>
    </w:lvl>
    <w:lvl w:ilvl="4" w:tplc="BEE83B4C" w:tentative="1">
      <w:start w:val="1"/>
      <w:numFmt w:val="bullet"/>
      <w:lvlText w:val=""/>
      <w:lvlJc w:val="left"/>
      <w:pPr>
        <w:tabs>
          <w:tab w:val="num" w:pos="3600"/>
        </w:tabs>
        <w:ind w:left="3600" w:hanging="360"/>
      </w:pPr>
      <w:rPr>
        <w:rFonts w:ascii="Wingdings" w:hAnsi="Wingdings" w:hint="default"/>
      </w:rPr>
    </w:lvl>
    <w:lvl w:ilvl="5" w:tplc="32542C02" w:tentative="1">
      <w:start w:val="1"/>
      <w:numFmt w:val="bullet"/>
      <w:lvlText w:val=""/>
      <w:lvlJc w:val="left"/>
      <w:pPr>
        <w:tabs>
          <w:tab w:val="num" w:pos="4320"/>
        </w:tabs>
        <w:ind w:left="4320" w:hanging="360"/>
      </w:pPr>
      <w:rPr>
        <w:rFonts w:ascii="Wingdings" w:hAnsi="Wingdings" w:hint="default"/>
      </w:rPr>
    </w:lvl>
    <w:lvl w:ilvl="6" w:tplc="9E42C93E" w:tentative="1">
      <w:start w:val="1"/>
      <w:numFmt w:val="bullet"/>
      <w:lvlText w:val=""/>
      <w:lvlJc w:val="left"/>
      <w:pPr>
        <w:tabs>
          <w:tab w:val="num" w:pos="5040"/>
        </w:tabs>
        <w:ind w:left="5040" w:hanging="360"/>
      </w:pPr>
      <w:rPr>
        <w:rFonts w:ascii="Wingdings" w:hAnsi="Wingdings" w:hint="default"/>
      </w:rPr>
    </w:lvl>
    <w:lvl w:ilvl="7" w:tplc="F200918A" w:tentative="1">
      <w:start w:val="1"/>
      <w:numFmt w:val="bullet"/>
      <w:lvlText w:val=""/>
      <w:lvlJc w:val="left"/>
      <w:pPr>
        <w:tabs>
          <w:tab w:val="num" w:pos="5760"/>
        </w:tabs>
        <w:ind w:left="5760" w:hanging="360"/>
      </w:pPr>
      <w:rPr>
        <w:rFonts w:ascii="Wingdings" w:hAnsi="Wingdings" w:hint="default"/>
      </w:rPr>
    </w:lvl>
    <w:lvl w:ilvl="8" w:tplc="D87E0768" w:tentative="1">
      <w:start w:val="1"/>
      <w:numFmt w:val="bullet"/>
      <w:lvlText w:val=""/>
      <w:lvlJc w:val="left"/>
      <w:pPr>
        <w:tabs>
          <w:tab w:val="num" w:pos="6480"/>
        </w:tabs>
        <w:ind w:left="6480" w:hanging="360"/>
      </w:pPr>
      <w:rPr>
        <w:rFonts w:ascii="Wingdings" w:hAnsi="Wingdings" w:hint="default"/>
      </w:rPr>
    </w:lvl>
  </w:abstractNum>
  <w:abstractNum w:abstractNumId="8">
    <w:nsid w:val="0C3B6F62"/>
    <w:multiLevelType w:val="hybridMultilevel"/>
    <w:tmpl w:val="647A0B58"/>
    <w:lvl w:ilvl="0" w:tplc="9B00CAAA">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nsid w:val="0F76515B"/>
    <w:multiLevelType w:val="hybridMultilevel"/>
    <w:tmpl w:val="910AB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52319AC"/>
    <w:multiLevelType w:val="hybridMultilevel"/>
    <w:tmpl w:val="41F4A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F00FA5"/>
    <w:multiLevelType w:val="hybridMultilevel"/>
    <w:tmpl w:val="B21EC3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2FE24A8"/>
    <w:multiLevelType w:val="hybridMultilevel"/>
    <w:tmpl w:val="783AA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25636C"/>
    <w:multiLevelType w:val="hybridMultilevel"/>
    <w:tmpl w:val="D7D0D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7E35D30"/>
    <w:multiLevelType w:val="hybridMultilevel"/>
    <w:tmpl w:val="9E22164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2C4C1B2E"/>
    <w:multiLevelType w:val="hybridMultilevel"/>
    <w:tmpl w:val="BA20C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B04A71"/>
    <w:multiLevelType w:val="hybridMultilevel"/>
    <w:tmpl w:val="26AC1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2F22ED3"/>
    <w:multiLevelType w:val="hybridMultilevel"/>
    <w:tmpl w:val="277E61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37087AC4"/>
    <w:multiLevelType w:val="hybridMultilevel"/>
    <w:tmpl w:val="E7AC5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B846A0C"/>
    <w:multiLevelType w:val="hybridMultilevel"/>
    <w:tmpl w:val="49BC2F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C0F3E1A"/>
    <w:multiLevelType w:val="multilevel"/>
    <w:tmpl w:val="4928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936472"/>
    <w:multiLevelType w:val="hybridMultilevel"/>
    <w:tmpl w:val="55DA0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A91B22"/>
    <w:multiLevelType w:val="hybridMultilevel"/>
    <w:tmpl w:val="17F20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8E84174"/>
    <w:multiLevelType w:val="hybridMultilevel"/>
    <w:tmpl w:val="7794E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BEF4440"/>
    <w:multiLevelType w:val="hybridMultilevel"/>
    <w:tmpl w:val="29E6D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2984D5B"/>
    <w:multiLevelType w:val="hybridMultilevel"/>
    <w:tmpl w:val="AC0A7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3D840D6"/>
    <w:multiLevelType w:val="hybridMultilevel"/>
    <w:tmpl w:val="1996D9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4B267D4"/>
    <w:multiLevelType w:val="hybridMultilevel"/>
    <w:tmpl w:val="1F7637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DB7FC4"/>
    <w:multiLevelType w:val="hybridMultilevel"/>
    <w:tmpl w:val="F1249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80D23F4"/>
    <w:multiLevelType w:val="hybridMultilevel"/>
    <w:tmpl w:val="F4748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A6408B7"/>
    <w:multiLevelType w:val="hybridMultilevel"/>
    <w:tmpl w:val="E864CFB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C143AC7"/>
    <w:multiLevelType w:val="hybridMultilevel"/>
    <w:tmpl w:val="59FED0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C36B61"/>
    <w:multiLevelType w:val="hybridMultilevel"/>
    <w:tmpl w:val="58785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18E5A10"/>
    <w:multiLevelType w:val="hybridMultilevel"/>
    <w:tmpl w:val="30D6C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5540540"/>
    <w:multiLevelType w:val="hybridMultilevel"/>
    <w:tmpl w:val="2E886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FA73EA"/>
    <w:multiLevelType w:val="hybridMultilevel"/>
    <w:tmpl w:val="39E6A3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DA5299A"/>
    <w:multiLevelType w:val="hybridMultilevel"/>
    <w:tmpl w:val="B24C87CE"/>
    <w:lvl w:ilvl="0" w:tplc="81AAD112">
      <w:start w:val="1"/>
      <w:numFmt w:val="decimal"/>
      <w:lvlText w:val="%1."/>
      <w:lvlJc w:val="left"/>
      <w:pPr>
        <w:ind w:left="720" w:hanging="360"/>
      </w:pPr>
      <w:rPr>
        <w:rFonts w:cs="Times New Roman" w:hint="default"/>
        <w:b/>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nsid w:val="72D22DFA"/>
    <w:multiLevelType w:val="hybridMultilevel"/>
    <w:tmpl w:val="3D427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3166360"/>
    <w:multiLevelType w:val="hybridMultilevel"/>
    <w:tmpl w:val="45FA18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2"/>
  </w:num>
  <w:num w:numId="3">
    <w:abstractNumId w:val="10"/>
  </w:num>
  <w:num w:numId="4">
    <w:abstractNumId w:val="24"/>
  </w:num>
  <w:num w:numId="5">
    <w:abstractNumId w:val="9"/>
  </w:num>
  <w:num w:numId="6">
    <w:abstractNumId w:val="3"/>
  </w:num>
  <w:num w:numId="7">
    <w:abstractNumId w:val="36"/>
  </w:num>
  <w:num w:numId="8">
    <w:abstractNumId w:val="2"/>
  </w:num>
  <w:num w:numId="9">
    <w:abstractNumId w:val="11"/>
  </w:num>
  <w:num w:numId="10">
    <w:abstractNumId w:val="29"/>
  </w:num>
  <w:num w:numId="11">
    <w:abstractNumId w:val="7"/>
  </w:num>
  <w:num w:numId="12">
    <w:abstractNumId w:val="14"/>
  </w:num>
  <w:num w:numId="13">
    <w:abstractNumId w:val="30"/>
  </w:num>
  <w:num w:numId="14">
    <w:abstractNumId w:val="8"/>
  </w:num>
  <w:num w:numId="15">
    <w:abstractNumId w:val="38"/>
  </w:num>
  <w:num w:numId="16">
    <w:abstractNumId w:val="25"/>
  </w:num>
  <w:num w:numId="17">
    <w:abstractNumId w:val="28"/>
  </w:num>
  <w:num w:numId="18">
    <w:abstractNumId w:val="16"/>
  </w:num>
  <w:num w:numId="19">
    <w:abstractNumId w:val="17"/>
  </w:num>
  <w:num w:numId="20">
    <w:abstractNumId w:val="12"/>
  </w:num>
  <w:num w:numId="21">
    <w:abstractNumId w:val="6"/>
  </w:num>
  <w:num w:numId="22">
    <w:abstractNumId w:val="35"/>
  </w:num>
  <w:num w:numId="23">
    <w:abstractNumId w:val="15"/>
  </w:num>
  <w:num w:numId="24">
    <w:abstractNumId w:val="4"/>
  </w:num>
  <w:num w:numId="25">
    <w:abstractNumId w:val="27"/>
  </w:num>
  <w:num w:numId="26">
    <w:abstractNumId w:val="31"/>
  </w:num>
  <w:num w:numId="27">
    <w:abstractNumId w:val="1"/>
  </w:num>
  <w:num w:numId="28">
    <w:abstractNumId w:val="26"/>
  </w:num>
  <w:num w:numId="29">
    <w:abstractNumId w:val="0"/>
  </w:num>
  <w:num w:numId="30">
    <w:abstractNumId w:val="23"/>
  </w:num>
  <w:num w:numId="31">
    <w:abstractNumId w:val="13"/>
  </w:num>
  <w:num w:numId="32">
    <w:abstractNumId w:val="37"/>
  </w:num>
  <w:num w:numId="33">
    <w:abstractNumId w:val="18"/>
  </w:num>
  <w:num w:numId="34">
    <w:abstractNumId w:val="19"/>
  </w:num>
  <w:num w:numId="35">
    <w:abstractNumId w:val="34"/>
  </w:num>
  <w:num w:numId="36">
    <w:abstractNumId w:val="21"/>
  </w:num>
  <w:num w:numId="37">
    <w:abstractNumId w:val="22"/>
  </w:num>
  <w:num w:numId="38">
    <w:abstractNumId w:val="3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C9"/>
    <w:rsid w:val="000032B5"/>
    <w:rsid w:val="00005C32"/>
    <w:rsid w:val="00021524"/>
    <w:rsid w:val="00022528"/>
    <w:rsid w:val="00023F5E"/>
    <w:rsid w:val="0003054C"/>
    <w:rsid w:val="00032272"/>
    <w:rsid w:val="00032C3F"/>
    <w:rsid w:val="00042C01"/>
    <w:rsid w:val="00043DAE"/>
    <w:rsid w:val="00043E8E"/>
    <w:rsid w:val="000514F7"/>
    <w:rsid w:val="00056EF2"/>
    <w:rsid w:val="0005739C"/>
    <w:rsid w:val="0006000F"/>
    <w:rsid w:val="00070D38"/>
    <w:rsid w:val="0007214F"/>
    <w:rsid w:val="00074A47"/>
    <w:rsid w:val="000858DA"/>
    <w:rsid w:val="00091C1E"/>
    <w:rsid w:val="00092CB0"/>
    <w:rsid w:val="000A51BD"/>
    <w:rsid w:val="000C4D28"/>
    <w:rsid w:val="000D2148"/>
    <w:rsid w:val="000D7FCA"/>
    <w:rsid w:val="000D7FF5"/>
    <w:rsid w:val="000E225C"/>
    <w:rsid w:val="000F040A"/>
    <w:rsid w:val="000F0BDC"/>
    <w:rsid w:val="000F65F9"/>
    <w:rsid w:val="001008D2"/>
    <w:rsid w:val="0010636E"/>
    <w:rsid w:val="00116ED0"/>
    <w:rsid w:val="00117280"/>
    <w:rsid w:val="00132830"/>
    <w:rsid w:val="0013684D"/>
    <w:rsid w:val="00137EBA"/>
    <w:rsid w:val="0014343E"/>
    <w:rsid w:val="001538D9"/>
    <w:rsid w:val="0015418C"/>
    <w:rsid w:val="0018643E"/>
    <w:rsid w:val="00190558"/>
    <w:rsid w:val="00196CB8"/>
    <w:rsid w:val="00197F71"/>
    <w:rsid w:val="001A18A0"/>
    <w:rsid w:val="001A384B"/>
    <w:rsid w:val="001A4169"/>
    <w:rsid w:val="001A45FF"/>
    <w:rsid w:val="001C6F4D"/>
    <w:rsid w:val="001D03A7"/>
    <w:rsid w:val="001D0416"/>
    <w:rsid w:val="001D5E9C"/>
    <w:rsid w:val="001D6E2F"/>
    <w:rsid w:val="001E400A"/>
    <w:rsid w:val="001E56A7"/>
    <w:rsid w:val="0020202B"/>
    <w:rsid w:val="0021278B"/>
    <w:rsid w:val="002136CD"/>
    <w:rsid w:val="00222BFF"/>
    <w:rsid w:val="00231121"/>
    <w:rsid w:val="00231B12"/>
    <w:rsid w:val="00234E48"/>
    <w:rsid w:val="002369F2"/>
    <w:rsid w:val="00237E72"/>
    <w:rsid w:val="00240947"/>
    <w:rsid w:val="00241F70"/>
    <w:rsid w:val="00242485"/>
    <w:rsid w:val="00246954"/>
    <w:rsid w:val="002477A6"/>
    <w:rsid w:val="002522CA"/>
    <w:rsid w:val="00255534"/>
    <w:rsid w:val="00261603"/>
    <w:rsid w:val="00281D2C"/>
    <w:rsid w:val="00285D7A"/>
    <w:rsid w:val="002972E2"/>
    <w:rsid w:val="0029757A"/>
    <w:rsid w:val="002A022F"/>
    <w:rsid w:val="002A194E"/>
    <w:rsid w:val="002A2333"/>
    <w:rsid w:val="002A393F"/>
    <w:rsid w:val="002A4465"/>
    <w:rsid w:val="002B548A"/>
    <w:rsid w:val="002B76B0"/>
    <w:rsid w:val="002C032D"/>
    <w:rsid w:val="002C2950"/>
    <w:rsid w:val="002C5498"/>
    <w:rsid w:val="002C778F"/>
    <w:rsid w:val="002C7E04"/>
    <w:rsid w:val="002D0E12"/>
    <w:rsid w:val="002D661C"/>
    <w:rsid w:val="002E02D8"/>
    <w:rsid w:val="002E7E55"/>
    <w:rsid w:val="002F36C9"/>
    <w:rsid w:val="002F7987"/>
    <w:rsid w:val="002F7E4C"/>
    <w:rsid w:val="00314408"/>
    <w:rsid w:val="00314C6D"/>
    <w:rsid w:val="003212AF"/>
    <w:rsid w:val="0032403C"/>
    <w:rsid w:val="00327EF7"/>
    <w:rsid w:val="00334D03"/>
    <w:rsid w:val="00340775"/>
    <w:rsid w:val="00341B02"/>
    <w:rsid w:val="003421B8"/>
    <w:rsid w:val="003629B1"/>
    <w:rsid w:val="00362F32"/>
    <w:rsid w:val="0038028F"/>
    <w:rsid w:val="00385E6C"/>
    <w:rsid w:val="003A3531"/>
    <w:rsid w:val="003A55B3"/>
    <w:rsid w:val="003A7D16"/>
    <w:rsid w:val="003B11CB"/>
    <w:rsid w:val="003B277B"/>
    <w:rsid w:val="003B4AC0"/>
    <w:rsid w:val="003B52F2"/>
    <w:rsid w:val="003B7880"/>
    <w:rsid w:val="003B79E9"/>
    <w:rsid w:val="003B7C49"/>
    <w:rsid w:val="003C5A21"/>
    <w:rsid w:val="003D68A1"/>
    <w:rsid w:val="003E0A02"/>
    <w:rsid w:val="003E49D8"/>
    <w:rsid w:val="003F2E7B"/>
    <w:rsid w:val="00404FD2"/>
    <w:rsid w:val="00405F30"/>
    <w:rsid w:val="0041107F"/>
    <w:rsid w:val="004148A9"/>
    <w:rsid w:val="00425461"/>
    <w:rsid w:val="004260FA"/>
    <w:rsid w:val="0043359A"/>
    <w:rsid w:val="00441DF1"/>
    <w:rsid w:val="00461DF2"/>
    <w:rsid w:val="00467B0E"/>
    <w:rsid w:val="00470DC2"/>
    <w:rsid w:val="00473081"/>
    <w:rsid w:val="00475B27"/>
    <w:rsid w:val="00487BE4"/>
    <w:rsid w:val="00495B11"/>
    <w:rsid w:val="0049631D"/>
    <w:rsid w:val="00496BFB"/>
    <w:rsid w:val="004A5EC7"/>
    <w:rsid w:val="004B239F"/>
    <w:rsid w:val="004C6B6C"/>
    <w:rsid w:val="004C73C4"/>
    <w:rsid w:val="004D0DD8"/>
    <w:rsid w:val="004D2351"/>
    <w:rsid w:val="004D2DD7"/>
    <w:rsid w:val="004E2E08"/>
    <w:rsid w:val="004F0CE6"/>
    <w:rsid w:val="004F126C"/>
    <w:rsid w:val="004F5044"/>
    <w:rsid w:val="004F634E"/>
    <w:rsid w:val="004F68DB"/>
    <w:rsid w:val="005017C0"/>
    <w:rsid w:val="005020FF"/>
    <w:rsid w:val="00502C8D"/>
    <w:rsid w:val="00512490"/>
    <w:rsid w:val="0051266F"/>
    <w:rsid w:val="00522141"/>
    <w:rsid w:val="00527B02"/>
    <w:rsid w:val="00531126"/>
    <w:rsid w:val="00535F5E"/>
    <w:rsid w:val="0053794B"/>
    <w:rsid w:val="00543C66"/>
    <w:rsid w:val="00546A8E"/>
    <w:rsid w:val="005509B3"/>
    <w:rsid w:val="00552B09"/>
    <w:rsid w:val="0055448B"/>
    <w:rsid w:val="00560714"/>
    <w:rsid w:val="00572BDA"/>
    <w:rsid w:val="005818A2"/>
    <w:rsid w:val="005907C7"/>
    <w:rsid w:val="0059202D"/>
    <w:rsid w:val="005A2D5B"/>
    <w:rsid w:val="005A60C5"/>
    <w:rsid w:val="005B42F5"/>
    <w:rsid w:val="005C745A"/>
    <w:rsid w:val="005D0C8E"/>
    <w:rsid w:val="005D71E9"/>
    <w:rsid w:val="005D749E"/>
    <w:rsid w:val="005D7C9F"/>
    <w:rsid w:val="005E4884"/>
    <w:rsid w:val="005E55B6"/>
    <w:rsid w:val="005E6899"/>
    <w:rsid w:val="005F53D9"/>
    <w:rsid w:val="00604046"/>
    <w:rsid w:val="006050C1"/>
    <w:rsid w:val="00612C14"/>
    <w:rsid w:val="00615B55"/>
    <w:rsid w:val="006214F3"/>
    <w:rsid w:val="00631B3A"/>
    <w:rsid w:val="00635758"/>
    <w:rsid w:val="00642305"/>
    <w:rsid w:val="006607A3"/>
    <w:rsid w:val="00660F1D"/>
    <w:rsid w:val="0066153B"/>
    <w:rsid w:val="00665A28"/>
    <w:rsid w:val="00671569"/>
    <w:rsid w:val="006734E7"/>
    <w:rsid w:val="006747FD"/>
    <w:rsid w:val="00681185"/>
    <w:rsid w:val="0068659C"/>
    <w:rsid w:val="00692521"/>
    <w:rsid w:val="00694D8C"/>
    <w:rsid w:val="0069534B"/>
    <w:rsid w:val="006A3FA3"/>
    <w:rsid w:val="006B72B3"/>
    <w:rsid w:val="006C4893"/>
    <w:rsid w:val="006C5736"/>
    <w:rsid w:val="006C7655"/>
    <w:rsid w:val="006F1452"/>
    <w:rsid w:val="006F1D5C"/>
    <w:rsid w:val="006F2B38"/>
    <w:rsid w:val="0070655C"/>
    <w:rsid w:val="0071159D"/>
    <w:rsid w:val="00715C2D"/>
    <w:rsid w:val="00723BBB"/>
    <w:rsid w:val="00726154"/>
    <w:rsid w:val="007408E6"/>
    <w:rsid w:val="0074270D"/>
    <w:rsid w:val="00751DE0"/>
    <w:rsid w:val="007532AC"/>
    <w:rsid w:val="00755784"/>
    <w:rsid w:val="00755817"/>
    <w:rsid w:val="0076093A"/>
    <w:rsid w:val="00762458"/>
    <w:rsid w:val="007708F0"/>
    <w:rsid w:val="00773206"/>
    <w:rsid w:val="00775816"/>
    <w:rsid w:val="007837DD"/>
    <w:rsid w:val="007847FA"/>
    <w:rsid w:val="0078597F"/>
    <w:rsid w:val="00790DFB"/>
    <w:rsid w:val="00797984"/>
    <w:rsid w:val="007A18C4"/>
    <w:rsid w:val="007A30FB"/>
    <w:rsid w:val="007B215E"/>
    <w:rsid w:val="007B4B68"/>
    <w:rsid w:val="007B7A0D"/>
    <w:rsid w:val="007C13BD"/>
    <w:rsid w:val="007C740B"/>
    <w:rsid w:val="007E3894"/>
    <w:rsid w:val="007F513D"/>
    <w:rsid w:val="007F7482"/>
    <w:rsid w:val="00804756"/>
    <w:rsid w:val="00807B78"/>
    <w:rsid w:val="00817C27"/>
    <w:rsid w:val="00817D32"/>
    <w:rsid w:val="00823E34"/>
    <w:rsid w:val="008302E4"/>
    <w:rsid w:val="0085098C"/>
    <w:rsid w:val="00853B44"/>
    <w:rsid w:val="0085549D"/>
    <w:rsid w:val="00861DE7"/>
    <w:rsid w:val="0086418A"/>
    <w:rsid w:val="00864E5D"/>
    <w:rsid w:val="00872F2B"/>
    <w:rsid w:val="00872F67"/>
    <w:rsid w:val="00874506"/>
    <w:rsid w:val="00880601"/>
    <w:rsid w:val="00884283"/>
    <w:rsid w:val="00890ACE"/>
    <w:rsid w:val="00895007"/>
    <w:rsid w:val="0089535F"/>
    <w:rsid w:val="008B40C1"/>
    <w:rsid w:val="008B6E05"/>
    <w:rsid w:val="008B78B8"/>
    <w:rsid w:val="008D09CC"/>
    <w:rsid w:val="008D68A5"/>
    <w:rsid w:val="008E2B27"/>
    <w:rsid w:val="008F06A9"/>
    <w:rsid w:val="008F5BD0"/>
    <w:rsid w:val="00905864"/>
    <w:rsid w:val="00907F87"/>
    <w:rsid w:val="009155C5"/>
    <w:rsid w:val="0092240F"/>
    <w:rsid w:val="009229F4"/>
    <w:rsid w:val="00922ED6"/>
    <w:rsid w:val="00924E4A"/>
    <w:rsid w:val="009366E6"/>
    <w:rsid w:val="009367F4"/>
    <w:rsid w:val="0094196D"/>
    <w:rsid w:val="00943BDB"/>
    <w:rsid w:val="009671ED"/>
    <w:rsid w:val="00973615"/>
    <w:rsid w:val="009749E3"/>
    <w:rsid w:val="009866A4"/>
    <w:rsid w:val="009A2C17"/>
    <w:rsid w:val="009A4EB9"/>
    <w:rsid w:val="009A56D7"/>
    <w:rsid w:val="009A603E"/>
    <w:rsid w:val="009A638E"/>
    <w:rsid w:val="009B5261"/>
    <w:rsid w:val="009C649B"/>
    <w:rsid w:val="009D040D"/>
    <w:rsid w:val="009D34DA"/>
    <w:rsid w:val="009E41F5"/>
    <w:rsid w:val="009E7AAC"/>
    <w:rsid w:val="009F2525"/>
    <w:rsid w:val="009F2806"/>
    <w:rsid w:val="009F4523"/>
    <w:rsid w:val="009F5637"/>
    <w:rsid w:val="009F5DAA"/>
    <w:rsid w:val="00A02331"/>
    <w:rsid w:val="00A13A19"/>
    <w:rsid w:val="00A169B2"/>
    <w:rsid w:val="00A17847"/>
    <w:rsid w:val="00A23480"/>
    <w:rsid w:val="00A324DD"/>
    <w:rsid w:val="00A35227"/>
    <w:rsid w:val="00A41A1C"/>
    <w:rsid w:val="00A464B0"/>
    <w:rsid w:val="00A53B41"/>
    <w:rsid w:val="00A56388"/>
    <w:rsid w:val="00A77C88"/>
    <w:rsid w:val="00A846E5"/>
    <w:rsid w:val="00A931DB"/>
    <w:rsid w:val="00A93F90"/>
    <w:rsid w:val="00AB397F"/>
    <w:rsid w:val="00AB5D93"/>
    <w:rsid w:val="00AC12BA"/>
    <w:rsid w:val="00AD1D2E"/>
    <w:rsid w:val="00AD7710"/>
    <w:rsid w:val="00AE1668"/>
    <w:rsid w:val="00AE1E8F"/>
    <w:rsid w:val="00AE2097"/>
    <w:rsid w:val="00AE24EB"/>
    <w:rsid w:val="00AE43C1"/>
    <w:rsid w:val="00AE6BB4"/>
    <w:rsid w:val="00AF3C54"/>
    <w:rsid w:val="00B00012"/>
    <w:rsid w:val="00B03F11"/>
    <w:rsid w:val="00B06560"/>
    <w:rsid w:val="00B205A3"/>
    <w:rsid w:val="00B26C7D"/>
    <w:rsid w:val="00B31328"/>
    <w:rsid w:val="00B32F89"/>
    <w:rsid w:val="00B36893"/>
    <w:rsid w:val="00B376DF"/>
    <w:rsid w:val="00B42E61"/>
    <w:rsid w:val="00B44B37"/>
    <w:rsid w:val="00B50A12"/>
    <w:rsid w:val="00B54082"/>
    <w:rsid w:val="00B6414D"/>
    <w:rsid w:val="00B80111"/>
    <w:rsid w:val="00B82054"/>
    <w:rsid w:val="00B82F7C"/>
    <w:rsid w:val="00B87398"/>
    <w:rsid w:val="00B94DC2"/>
    <w:rsid w:val="00B977AB"/>
    <w:rsid w:val="00BA1D7C"/>
    <w:rsid w:val="00BA2315"/>
    <w:rsid w:val="00BA5DE9"/>
    <w:rsid w:val="00BA5E32"/>
    <w:rsid w:val="00BB46DC"/>
    <w:rsid w:val="00BC4E74"/>
    <w:rsid w:val="00BF339F"/>
    <w:rsid w:val="00BF5D89"/>
    <w:rsid w:val="00C174FC"/>
    <w:rsid w:val="00C2234F"/>
    <w:rsid w:val="00C23949"/>
    <w:rsid w:val="00C2736B"/>
    <w:rsid w:val="00C376A6"/>
    <w:rsid w:val="00C41985"/>
    <w:rsid w:val="00C514CA"/>
    <w:rsid w:val="00C64C9D"/>
    <w:rsid w:val="00C66A5F"/>
    <w:rsid w:val="00C70A9B"/>
    <w:rsid w:val="00C73759"/>
    <w:rsid w:val="00C76FC8"/>
    <w:rsid w:val="00C81707"/>
    <w:rsid w:val="00C8185B"/>
    <w:rsid w:val="00C869FC"/>
    <w:rsid w:val="00C86F42"/>
    <w:rsid w:val="00C90716"/>
    <w:rsid w:val="00C9472B"/>
    <w:rsid w:val="00CA3868"/>
    <w:rsid w:val="00CA3E32"/>
    <w:rsid w:val="00CA4EAD"/>
    <w:rsid w:val="00CB2701"/>
    <w:rsid w:val="00CB2A33"/>
    <w:rsid w:val="00CB5FAE"/>
    <w:rsid w:val="00CC11AF"/>
    <w:rsid w:val="00CC2252"/>
    <w:rsid w:val="00CC2979"/>
    <w:rsid w:val="00CC4303"/>
    <w:rsid w:val="00CD2146"/>
    <w:rsid w:val="00CD70BB"/>
    <w:rsid w:val="00CE2E18"/>
    <w:rsid w:val="00CE3D68"/>
    <w:rsid w:val="00CE69F6"/>
    <w:rsid w:val="00CF4982"/>
    <w:rsid w:val="00D122DE"/>
    <w:rsid w:val="00D14C19"/>
    <w:rsid w:val="00D15B28"/>
    <w:rsid w:val="00D15E06"/>
    <w:rsid w:val="00D268AA"/>
    <w:rsid w:val="00D3138B"/>
    <w:rsid w:val="00D41C8B"/>
    <w:rsid w:val="00D4706F"/>
    <w:rsid w:val="00D5687C"/>
    <w:rsid w:val="00D60689"/>
    <w:rsid w:val="00D666FC"/>
    <w:rsid w:val="00D66C09"/>
    <w:rsid w:val="00D67250"/>
    <w:rsid w:val="00D67DF9"/>
    <w:rsid w:val="00D8418C"/>
    <w:rsid w:val="00D84C34"/>
    <w:rsid w:val="00D86375"/>
    <w:rsid w:val="00D90E63"/>
    <w:rsid w:val="00D90F8E"/>
    <w:rsid w:val="00D92F0D"/>
    <w:rsid w:val="00D935E5"/>
    <w:rsid w:val="00DA0038"/>
    <w:rsid w:val="00DB208F"/>
    <w:rsid w:val="00DB55BD"/>
    <w:rsid w:val="00DB5B16"/>
    <w:rsid w:val="00DB740F"/>
    <w:rsid w:val="00DC403A"/>
    <w:rsid w:val="00DC5520"/>
    <w:rsid w:val="00DC66A0"/>
    <w:rsid w:val="00DD2ABA"/>
    <w:rsid w:val="00DE0125"/>
    <w:rsid w:val="00DE32C8"/>
    <w:rsid w:val="00DE47FB"/>
    <w:rsid w:val="00DE59B7"/>
    <w:rsid w:val="00DF29BE"/>
    <w:rsid w:val="00DF62B1"/>
    <w:rsid w:val="00E005CF"/>
    <w:rsid w:val="00E03231"/>
    <w:rsid w:val="00E0608A"/>
    <w:rsid w:val="00E167B1"/>
    <w:rsid w:val="00E2465E"/>
    <w:rsid w:val="00E24F87"/>
    <w:rsid w:val="00E27572"/>
    <w:rsid w:val="00E368E6"/>
    <w:rsid w:val="00E465D0"/>
    <w:rsid w:val="00E47904"/>
    <w:rsid w:val="00E51E16"/>
    <w:rsid w:val="00E60679"/>
    <w:rsid w:val="00E71D63"/>
    <w:rsid w:val="00E77C9B"/>
    <w:rsid w:val="00E902CC"/>
    <w:rsid w:val="00E9198F"/>
    <w:rsid w:val="00E921B0"/>
    <w:rsid w:val="00E96393"/>
    <w:rsid w:val="00EA76CD"/>
    <w:rsid w:val="00EB019D"/>
    <w:rsid w:val="00EB2023"/>
    <w:rsid w:val="00EB20DA"/>
    <w:rsid w:val="00EC28DD"/>
    <w:rsid w:val="00EC7140"/>
    <w:rsid w:val="00ED2721"/>
    <w:rsid w:val="00EE5339"/>
    <w:rsid w:val="00EF5B52"/>
    <w:rsid w:val="00EF7E78"/>
    <w:rsid w:val="00F009AB"/>
    <w:rsid w:val="00F010AA"/>
    <w:rsid w:val="00F019B9"/>
    <w:rsid w:val="00F02E3E"/>
    <w:rsid w:val="00F20791"/>
    <w:rsid w:val="00F26A19"/>
    <w:rsid w:val="00F27FAC"/>
    <w:rsid w:val="00F41326"/>
    <w:rsid w:val="00F4600C"/>
    <w:rsid w:val="00F6156D"/>
    <w:rsid w:val="00F7676F"/>
    <w:rsid w:val="00F80A36"/>
    <w:rsid w:val="00F836EC"/>
    <w:rsid w:val="00F854EE"/>
    <w:rsid w:val="00F93179"/>
    <w:rsid w:val="00F947C2"/>
    <w:rsid w:val="00F95408"/>
    <w:rsid w:val="00FA184C"/>
    <w:rsid w:val="00FA1FCA"/>
    <w:rsid w:val="00FB2653"/>
    <w:rsid w:val="00FB4A16"/>
    <w:rsid w:val="00FC289F"/>
    <w:rsid w:val="00FC2EE8"/>
    <w:rsid w:val="00FC3563"/>
    <w:rsid w:val="00FC5636"/>
    <w:rsid w:val="00FD1B17"/>
    <w:rsid w:val="00FD7B82"/>
    <w:rsid w:val="00FE1FE9"/>
    <w:rsid w:val="00FE63C0"/>
    <w:rsid w:val="00FF7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7AC4D21"/>
  <w15:docId w15:val="{B4B3FC33-968E-4940-9335-84C2CE67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3A19"/>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qFormat/>
    <w:rsid w:val="00A13A19"/>
    <w:pPr>
      <w:keepNext/>
      <w:spacing w:before="240" w:after="60" w:line="240" w:lineRule="auto"/>
      <w:outlineLvl w:val="1"/>
    </w:pPr>
    <w:rPr>
      <w:rFonts w:ascii="Arial" w:eastAsia="Times New Roman" w:hAnsi="Arial" w:cs="Times New Roman"/>
      <w:b/>
      <w:bCs/>
      <w:i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F36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F36C9"/>
    <w:rPr>
      <w:b/>
      <w:bCs/>
    </w:rPr>
  </w:style>
  <w:style w:type="character" w:customStyle="1" w:styleId="Ttulo2Car">
    <w:name w:val="Título 2 Car"/>
    <w:basedOn w:val="Fuentedeprrafopredeter"/>
    <w:link w:val="Ttulo2"/>
    <w:uiPriority w:val="9"/>
    <w:rsid w:val="00A13A19"/>
    <w:rPr>
      <w:rFonts w:ascii="Arial" w:eastAsia="Times New Roman" w:hAnsi="Arial" w:cs="Times New Roman"/>
      <w:b/>
      <w:bCs/>
      <w:iCs/>
      <w:sz w:val="28"/>
      <w:szCs w:val="28"/>
      <w:lang w:val="es-ES_tradnl" w:eastAsia="es-ES"/>
    </w:rPr>
  </w:style>
  <w:style w:type="paragraph" w:styleId="Encabezado">
    <w:name w:val="header"/>
    <w:basedOn w:val="Normal"/>
    <w:link w:val="EncabezadoCar"/>
    <w:uiPriority w:val="99"/>
    <w:unhideWhenUsed/>
    <w:rsid w:val="00E005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5CF"/>
  </w:style>
  <w:style w:type="paragraph" w:styleId="Piedepgina">
    <w:name w:val="footer"/>
    <w:basedOn w:val="Normal"/>
    <w:link w:val="PiedepginaCar"/>
    <w:uiPriority w:val="99"/>
    <w:unhideWhenUsed/>
    <w:rsid w:val="00E005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05CF"/>
  </w:style>
  <w:style w:type="paragraph" w:customStyle="1" w:styleId="Default">
    <w:name w:val="Default"/>
    <w:rsid w:val="000F0BDC"/>
    <w:pPr>
      <w:autoSpaceDE w:val="0"/>
      <w:autoSpaceDN w:val="0"/>
      <w:adjustRightInd w:val="0"/>
      <w:spacing w:after="0" w:line="240" w:lineRule="auto"/>
    </w:pPr>
    <w:rPr>
      <w:rFonts w:ascii="Arial" w:eastAsiaTheme="minorEastAsia" w:hAnsi="Arial" w:cs="Arial"/>
      <w:color w:val="000000"/>
      <w:sz w:val="24"/>
      <w:szCs w:val="24"/>
      <w:lang w:eastAsia="es-MX"/>
    </w:rPr>
  </w:style>
  <w:style w:type="character" w:customStyle="1" w:styleId="Ttulo1Car">
    <w:name w:val="Título 1 Car"/>
    <w:basedOn w:val="Fuentedeprrafopredeter"/>
    <w:link w:val="Ttulo1"/>
    <w:uiPriority w:val="9"/>
    <w:rsid w:val="00A13A19"/>
    <w:rPr>
      <w:rFonts w:ascii="Arial" w:eastAsiaTheme="majorEastAsia" w:hAnsi="Arial" w:cstheme="majorBidi"/>
      <w:b/>
      <w:sz w:val="28"/>
      <w:szCs w:val="32"/>
    </w:rPr>
  </w:style>
  <w:style w:type="paragraph" w:styleId="TtulodeTDC">
    <w:name w:val="TOC Heading"/>
    <w:basedOn w:val="Ttulo1"/>
    <w:next w:val="Normal"/>
    <w:uiPriority w:val="39"/>
    <w:unhideWhenUsed/>
    <w:qFormat/>
    <w:rsid w:val="000F0BDC"/>
    <w:pPr>
      <w:spacing w:before="480" w:line="276" w:lineRule="auto"/>
      <w:outlineLvl w:val="9"/>
    </w:pPr>
    <w:rPr>
      <w:b w:val="0"/>
      <w:bCs/>
      <w:szCs w:val="28"/>
      <w:lang w:eastAsia="es-MX"/>
    </w:rPr>
  </w:style>
  <w:style w:type="paragraph" w:styleId="Textodeglobo">
    <w:name w:val="Balloon Text"/>
    <w:basedOn w:val="Normal"/>
    <w:link w:val="TextodegloboCar"/>
    <w:uiPriority w:val="99"/>
    <w:semiHidden/>
    <w:unhideWhenUsed/>
    <w:rsid w:val="00190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0558"/>
    <w:rPr>
      <w:rFonts w:ascii="Segoe UI" w:hAnsi="Segoe UI" w:cs="Segoe UI"/>
      <w:sz w:val="18"/>
      <w:szCs w:val="18"/>
    </w:rPr>
  </w:style>
  <w:style w:type="paragraph" w:styleId="Prrafodelista">
    <w:name w:val="List Paragraph"/>
    <w:aliases w:val="4 Párrafo de lista,Figuras,Dot pt,No Spacing1,List Paragraph Char Char Char,Indicator Text,List Paragraph1,Numbered Para 1,DH1,Listas,lp1,Light Grid - Accent 31,Párrafo Título 3"/>
    <w:basedOn w:val="Normal"/>
    <w:link w:val="PrrafodelistaCar"/>
    <w:uiPriority w:val="1"/>
    <w:qFormat/>
    <w:rsid w:val="00F4600C"/>
    <w:pPr>
      <w:spacing w:after="0" w:line="240" w:lineRule="auto"/>
      <w:ind w:left="720"/>
      <w:contextualSpacing/>
    </w:pPr>
    <w:rPr>
      <w:rFonts w:ascii="Times" w:eastAsia="Times" w:hAnsi="Times" w:cs="Times New Roman"/>
      <w:sz w:val="24"/>
      <w:szCs w:val="20"/>
      <w:lang w:val="es-ES_tradnl" w:eastAsia="es-ES"/>
    </w:rPr>
  </w:style>
  <w:style w:type="character" w:styleId="Hipervnculo">
    <w:name w:val="Hyperlink"/>
    <w:basedOn w:val="Fuentedeprrafopredeter"/>
    <w:uiPriority w:val="99"/>
    <w:unhideWhenUsed/>
    <w:rsid w:val="00F4600C"/>
    <w:rPr>
      <w:color w:val="0563C1" w:themeColor="hyperlink"/>
      <w:u w:val="single"/>
    </w:rPr>
  </w:style>
  <w:style w:type="paragraph" w:styleId="TDC1">
    <w:name w:val="toc 1"/>
    <w:basedOn w:val="Normal"/>
    <w:next w:val="Normal"/>
    <w:autoRedefine/>
    <w:uiPriority w:val="39"/>
    <w:unhideWhenUsed/>
    <w:rsid w:val="00DE0125"/>
    <w:pPr>
      <w:tabs>
        <w:tab w:val="right" w:leader="dot" w:pos="8828"/>
      </w:tabs>
      <w:spacing w:after="100" w:line="360" w:lineRule="auto"/>
    </w:pPr>
    <w:rPr>
      <w:rFonts w:ascii="Arial" w:eastAsiaTheme="minorEastAsia" w:hAnsi="Arial" w:cs="Arial"/>
      <w:b/>
      <w:noProof/>
      <w:sz w:val="28"/>
      <w:szCs w:val="28"/>
      <w:lang w:val="es-ES" w:eastAsia="es-MX"/>
    </w:rPr>
  </w:style>
  <w:style w:type="paragraph" w:styleId="TDC2">
    <w:name w:val="toc 2"/>
    <w:basedOn w:val="Normal"/>
    <w:next w:val="Normal"/>
    <w:autoRedefine/>
    <w:uiPriority w:val="39"/>
    <w:unhideWhenUsed/>
    <w:rsid w:val="00872F2B"/>
    <w:pPr>
      <w:tabs>
        <w:tab w:val="right" w:leader="dot" w:pos="8828"/>
      </w:tabs>
      <w:spacing w:after="100" w:line="276" w:lineRule="auto"/>
      <w:ind w:left="220"/>
    </w:pPr>
    <w:rPr>
      <w:rFonts w:ascii="Arial" w:eastAsiaTheme="minorEastAsia" w:hAnsi="Arial" w:cs="Arial"/>
      <w:noProof/>
      <w:sz w:val="24"/>
      <w:szCs w:val="24"/>
      <w:lang w:eastAsia="es-MX"/>
    </w:rPr>
  </w:style>
  <w:style w:type="paragraph" w:styleId="Textonotapie">
    <w:name w:val="footnote text"/>
    <w:basedOn w:val="Normal"/>
    <w:link w:val="TextonotapieCar"/>
    <w:uiPriority w:val="99"/>
    <w:rsid w:val="006F2B3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F2B3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6F2B38"/>
    <w:rPr>
      <w:vertAlign w:val="superscript"/>
    </w:rPr>
  </w:style>
  <w:style w:type="table" w:styleId="Tablaconcuadrcula">
    <w:name w:val="Table Grid"/>
    <w:basedOn w:val="Tablanormal"/>
    <w:uiPriority w:val="59"/>
    <w:rsid w:val="00936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51">
    <w:name w:val="Tabla normal 51"/>
    <w:basedOn w:val="Tablanormal"/>
    <w:uiPriority w:val="45"/>
    <w:rsid w:val="009367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9367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nfasis61">
    <w:name w:val="Tabla de cuadrícula 1 clara - Énfasis 61"/>
    <w:basedOn w:val="Tablanormal"/>
    <w:uiPriority w:val="46"/>
    <w:rsid w:val="009367F4"/>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DC3">
    <w:name w:val="toc 3"/>
    <w:basedOn w:val="Normal"/>
    <w:next w:val="Normal"/>
    <w:autoRedefine/>
    <w:uiPriority w:val="39"/>
    <w:unhideWhenUsed/>
    <w:rsid w:val="00C76FC8"/>
    <w:pPr>
      <w:spacing w:after="100"/>
      <w:ind w:left="440"/>
    </w:pPr>
    <w:rPr>
      <w:rFonts w:eastAsiaTheme="minorEastAsia" w:cs="Times New Roman"/>
      <w:lang w:eastAsia="es-MX"/>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link w:val="Prrafodelista"/>
    <w:uiPriority w:val="34"/>
    <w:locked/>
    <w:rsid w:val="00726154"/>
    <w:rPr>
      <w:rFonts w:ascii="Times" w:eastAsia="Times" w:hAnsi="Times" w:cs="Times New Roman"/>
      <w:sz w:val="24"/>
      <w:szCs w:val="20"/>
      <w:lang w:val="es-ES_tradnl" w:eastAsia="es-ES"/>
    </w:rPr>
  </w:style>
  <w:style w:type="character" w:customStyle="1" w:styleId="a">
    <w:name w:val="a"/>
    <w:basedOn w:val="Fuentedeprrafopredeter"/>
    <w:rsid w:val="00056EF2"/>
  </w:style>
  <w:style w:type="table" w:customStyle="1" w:styleId="Tablanormal52">
    <w:name w:val="Tabla normal 52"/>
    <w:basedOn w:val="Tablanormal"/>
    <w:uiPriority w:val="45"/>
    <w:rsid w:val="006865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62">
    <w:name w:val="Tabla de cuadrícula 1 clara - Énfasis 62"/>
    <w:basedOn w:val="Tablanormal"/>
    <w:uiPriority w:val="46"/>
    <w:rsid w:val="0068659C"/>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fontstyle01">
    <w:name w:val="fontstyle01"/>
    <w:basedOn w:val="Fuentedeprrafopredeter"/>
    <w:rsid w:val="00F26A19"/>
    <w:rPr>
      <w:rFonts w:ascii="Arial" w:hAnsi="Arial" w:cs="Arial" w:hint="default"/>
      <w:b/>
      <w:bCs/>
      <w:i w:val="0"/>
      <w:iCs w:val="0"/>
      <w:color w:val="000000"/>
      <w:sz w:val="28"/>
      <w:szCs w:val="28"/>
    </w:rPr>
  </w:style>
  <w:style w:type="table" w:customStyle="1" w:styleId="Tablaconcuadrcula4-nfasis61">
    <w:name w:val="Tabla con cuadrícula 4 - Énfasis 61"/>
    <w:basedOn w:val="Tablanormal"/>
    <w:uiPriority w:val="49"/>
    <w:rsid w:val="005A2D5B"/>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5oscura-nfasis61">
    <w:name w:val="Tabla con cuadrícula 5 oscura - Énfasis 61"/>
    <w:basedOn w:val="Tablanormal"/>
    <w:uiPriority w:val="50"/>
    <w:rsid w:val="005A2D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lista1clara-nfasis61">
    <w:name w:val="Tabla de lista 1 clara - Énfasis 61"/>
    <w:basedOn w:val="Tablanormal"/>
    <w:uiPriority w:val="46"/>
    <w:rsid w:val="00CC22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2-nfasis61">
    <w:name w:val="Tabla de lista 2 - Énfasis 61"/>
    <w:basedOn w:val="Tablanormal"/>
    <w:uiPriority w:val="47"/>
    <w:rsid w:val="00CC2252"/>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CC225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2-nfasis61">
    <w:name w:val="Tabla con cuadrícula 2 - Énfasis 61"/>
    <w:basedOn w:val="Tablanormal"/>
    <w:uiPriority w:val="47"/>
    <w:rsid w:val="005F53D9"/>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50983">
      <w:bodyDiv w:val="1"/>
      <w:marLeft w:val="0"/>
      <w:marRight w:val="0"/>
      <w:marTop w:val="0"/>
      <w:marBottom w:val="0"/>
      <w:divBdr>
        <w:top w:val="none" w:sz="0" w:space="0" w:color="auto"/>
        <w:left w:val="none" w:sz="0" w:space="0" w:color="auto"/>
        <w:bottom w:val="none" w:sz="0" w:space="0" w:color="auto"/>
        <w:right w:val="none" w:sz="0" w:space="0" w:color="auto"/>
      </w:divBdr>
    </w:div>
    <w:div w:id="1002195377">
      <w:bodyDiv w:val="1"/>
      <w:marLeft w:val="0"/>
      <w:marRight w:val="0"/>
      <w:marTop w:val="0"/>
      <w:marBottom w:val="0"/>
      <w:divBdr>
        <w:top w:val="none" w:sz="0" w:space="0" w:color="auto"/>
        <w:left w:val="none" w:sz="0" w:space="0" w:color="auto"/>
        <w:bottom w:val="none" w:sz="0" w:space="0" w:color="auto"/>
        <w:right w:val="none" w:sz="0" w:space="0" w:color="auto"/>
      </w:divBdr>
    </w:div>
    <w:div w:id="1003557802">
      <w:bodyDiv w:val="1"/>
      <w:marLeft w:val="0"/>
      <w:marRight w:val="0"/>
      <w:marTop w:val="0"/>
      <w:marBottom w:val="0"/>
      <w:divBdr>
        <w:top w:val="none" w:sz="0" w:space="0" w:color="auto"/>
        <w:left w:val="none" w:sz="0" w:space="0" w:color="auto"/>
        <w:bottom w:val="none" w:sz="0" w:space="0" w:color="auto"/>
        <w:right w:val="none" w:sz="0" w:space="0" w:color="auto"/>
      </w:divBdr>
    </w:div>
    <w:div w:id="13871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hart" Target="charts/chart2.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Relationship Id="rId23" Type="http://schemas.openxmlformats.org/officeDocument/2006/relationships/chart" Target="charts/chart5.xml"/><Relationship Id="rId28" Type="http://schemas.openxmlformats.org/officeDocument/2006/relationships/chart" Target="charts/chart9.xml"/><Relationship Id="rId10" Type="http://schemas.openxmlformats.org/officeDocument/2006/relationships/image" Target="media/image3.jpeg"/><Relationship Id="rId19" Type="http://schemas.openxmlformats.org/officeDocument/2006/relationships/chart" Target="charts/chart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chart" Target="charts/chart4.xml"/><Relationship Id="rId27" Type="http://schemas.openxmlformats.org/officeDocument/2006/relationships/chart" Target="charts/chart8.xm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1" i="0" u="none" strike="noStrike" baseline="0">
                <a:solidFill>
                  <a:sysClr val="windowText" lastClr="000000"/>
                </a:solidFill>
                <a:effectLst/>
                <a:latin typeface="Arial" panose="020B0604020202020204" pitchFamily="34" charset="0"/>
                <a:cs typeface="Arial" panose="020B0604020202020204" pitchFamily="34" charset="0"/>
              </a:rPr>
              <a:t>Indicador nivel propósito</a:t>
            </a:r>
            <a:endParaRPr lang="es-ES">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Hoja1!$A$2</c:f>
              <c:strCache>
                <c:ptCount val="1"/>
                <c:pt idx="0">
                  <c:v>2017</c:v>
                </c:pt>
              </c:strCache>
            </c:strRef>
          </c:tx>
          <c:spPr>
            <a:solidFill>
              <a:schemeClr val="accent6">
                <a:shade val="58000"/>
              </a:schemeClr>
            </a:solidFill>
            <a:ln>
              <a:noFill/>
            </a:ln>
            <a:effectLst/>
          </c:spPr>
          <c:invertIfNegative val="0"/>
          <c:val>
            <c:numRef>
              <c:f>Hoja1!$B$2</c:f>
              <c:numCache>
                <c:formatCode>0%</c:formatCode>
                <c:ptCount val="1"/>
                <c:pt idx="0">
                  <c:v>1</c:v>
                </c:pt>
              </c:numCache>
            </c:numRef>
          </c:val>
          <c:extLst xmlns:c16r2="http://schemas.microsoft.com/office/drawing/2015/06/chart">
            <c:ext xmlns:c16="http://schemas.microsoft.com/office/drawing/2014/chart" uri="{C3380CC4-5D6E-409C-BE32-E72D297353CC}">
              <c16:uniqueId val="{00000000-A6CA-438C-89C4-E2BC0D45BF4A}"/>
            </c:ext>
          </c:extLst>
        </c:ser>
        <c:ser>
          <c:idx val="1"/>
          <c:order val="1"/>
          <c:tx>
            <c:strRef>
              <c:f>Hoja1!$A$3</c:f>
              <c:strCache>
                <c:ptCount val="1"/>
                <c:pt idx="0">
                  <c:v>2018</c:v>
                </c:pt>
              </c:strCache>
            </c:strRef>
          </c:tx>
          <c:spPr>
            <a:solidFill>
              <a:schemeClr val="accent6">
                <a:shade val="86000"/>
              </a:schemeClr>
            </a:solidFill>
            <a:ln>
              <a:noFill/>
            </a:ln>
            <a:effectLst/>
          </c:spPr>
          <c:invertIfNegative val="0"/>
          <c:val>
            <c:numRef>
              <c:f>Hoja1!$B$3</c:f>
              <c:numCache>
                <c:formatCode>0%</c:formatCode>
                <c:ptCount val="1"/>
                <c:pt idx="0">
                  <c:v>1</c:v>
                </c:pt>
              </c:numCache>
            </c:numRef>
          </c:val>
          <c:extLst xmlns:c16r2="http://schemas.microsoft.com/office/drawing/2015/06/chart">
            <c:ext xmlns:c16="http://schemas.microsoft.com/office/drawing/2014/chart" uri="{C3380CC4-5D6E-409C-BE32-E72D297353CC}">
              <c16:uniqueId val="{00000001-A6CA-438C-89C4-E2BC0D45BF4A}"/>
            </c:ext>
          </c:extLst>
        </c:ser>
        <c:ser>
          <c:idx val="2"/>
          <c:order val="2"/>
          <c:tx>
            <c:strRef>
              <c:f>Hoja1!$A$4</c:f>
              <c:strCache>
                <c:ptCount val="1"/>
                <c:pt idx="0">
                  <c:v>2019</c:v>
                </c:pt>
              </c:strCache>
            </c:strRef>
          </c:tx>
          <c:spPr>
            <a:solidFill>
              <a:schemeClr val="accent6">
                <a:tint val="86000"/>
              </a:schemeClr>
            </a:solidFill>
            <a:ln>
              <a:noFill/>
            </a:ln>
            <a:effectLst/>
          </c:spPr>
          <c:invertIfNegative val="0"/>
          <c:val>
            <c:numRef>
              <c:f>Hoja1!$B$4</c:f>
              <c:numCache>
                <c:formatCode>0%</c:formatCode>
                <c:ptCount val="1"/>
                <c:pt idx="0">
                  <c:v>1</c:v>
                </c:pt>
              </c:numCache>
            </c:numRef>
          </c:val>
          <c:extLst xmlns:c16r2="http://schemas.microsoft.com/office/drawing/2015/06/chart">
            <c:ext xmlns:c16="http://schemas.microsoft.com/office/drawing/2014/chart" uri="{C3380CC4-5D6E-409C-BE32-E72D297353CC}">
              <c16:uniqueId val="{00000002-A6CA-438C-89C4-E2BC0D45BF4A}"/>
            </c:ext>
          </c:extLst>
        </c:ser>
        <c:ser>
          <c:idx val="3"/>
          <c:order val="3"/>
          <c:tx>
            <c:strRef>
              <c:f>Hoja1!$A$5</c:f>
              <c:strCache>
                <c:ptCount val="1"/>
                <c:pt idx="0">
                  <c:v>2020</c:v>
                </c:pt>
              </c:strCache>
            </c:strRef>
          </c:tx>
          <c:spPr>
            <a:solidFill>
              <a:schemeClr val="accent6">
                <a:tint val="58000"/>
              </a:schemeClr>
            </a:solidFill>
            <a:ln>
              <a:noFill/>
            </a:ln>
            <a:effectLst/>
          </c:spPr>
          <c:invertIfNegative val="0"/>
          <c:val>
            <c:numRef>
              <c:f>Hoja1!$B$5</c:f>
              <c:numCache>
                <c:formatCode>0%</c:formatCode>
                <c:ptCount val="1"/>
                <c:pt idx="0">
                  <c:v>1</c:v>
                </c:pt>
              </c:numCache>
            </c:numRef>
          </c:val>
          <c:extLst xmlns:c16r2="http://schemas.microsoft.com/office/drawing/2015/06/chart">
            <c:ext xmlns:c16="http://schemas.microsoft.com/office/drawing/2014/chart" uri="{C3380CC4-5D6E-409C-BE32-E72D297353CC}">
              <c16:uniqueId val="{00000003-A6CA-438C-89C4-E2BC0D45BF4A}"/>
            </c:ext>
          </c:extLst>
        </c:ser>
        <c:dLbls>
          <c:showLegendKey val="0"/>
          <c:showVal val="0"/>
          <c:showCatName val="0"/>
          <c:showSerName val="0"/>
          <c:showPercent val="0"/>
          <c:showBubbleSize val="0"/>
        </c:dLbls>
        <c:gapWidth val="219"/>
        <c:overlap val="-27"/>
        <c:axId val="229451912"/>
        <c:axId val="229450736"/>
      </c:barChart>
      <c:catAx>
        <c:axId val="229451912"/>
        <c:scaling>
          <c:orientation val="minMax"/>
        </c:scaling>
        <c:delete val="1"/>
        <c:axPos val="b"/>
        <c:numFmt formatCode="General" sourceLinked="1"/>
        <c:majorTickMark val="none"/>
        <c:minorTickMark val="none"/>
        <c:tickLblPos val="nextTo"/>
        <c:crossAx val="229450736"/>
        <c:crosses val="autoZero"/>
        <c:auto val="1"/>
        <c:lblAlgn val="ctr"/>
        <c:lblOffset val="100"/>
        <c:noMultiLvlLbl val="0"/>
      </c:catAx>
      <c:valAx>
        <c:axId val="229450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29451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1"/>
    </mc:Choice>
    <mc:Fallback>
      <c:style val="21"/>
    </mc:Fallback>
  </mc:AlternateContent>
  <c:chart>
    <c:title>
      <c:tx>
        <c:rich>
          <a:bodyPr/>
          <a:lstStyle/>
          <a:p>
            <a:pPr>
              <a:defRPr/>
            </a:pPr>
            <a:r>
              <a:rPr lang="en-US" sz="1800" b="1" i="0" u="none" strike="noStrike" baseline="0">
                <a:effectLst/>
              </a:rPr>
              <a:t>Indicador nivel componente</a:t>
            </a:r>
            <a:endParaRPr lang="es-MX"/>
          </a:p>
        </c:rich>
      </c:tx>
      <c:layout/>
      <c:overlay val="0"/>
    </c:title>
    <c:autoTitleDeleted val="0"/>
    <c:plotArea>
      <c:layout/>
      <c:barChart>
        <c:barDir val="col"/>
        <c:grouping val="clustered"/>
        <c:varyColors val="0"/>
        <c:ser>
          <c:idx val="0"/>
          <c:order val="0"/>
          <c:invertIfNegative val="0"/>
          <c:val>
            <c:numRef>
              <c:f>Hoja1!$A$3:$A$6</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0-E4AC-4405-B662-981AA4ED75F0}"/>
            </c:ext>
          </c:extLst>
        </c:ser>
        <c:dLbls>
          <c:showLegendKey val="0"/>
          <c:showVal val="0"/>
          <c:showCatName val="0"/>
          <c:showSerName val="0"/>
          <c:showPercent val="0"/>
          <c:showBubbleSize val="0"/>
        </c:dLbls>
        <c:gapWidth val="75"/>
        <c:overlap val="-25"/>
        <c:axId val="229453872"/>
        <c:axId val="292869584"/>
      </c:barChart>
      <c:catAx>
        <c:axId val="229453872"/>
        <c:scaling>
          <c:orientation val="minMax"/>
        </c:scaling>
        <c:delete val="0"/>
        <c:axPos val="b"/>
        <c:majorTickMark val="none"/>
        <c:minorTickMark val="none"/>
        <c:tickLblPos val="nextTo"/>
        <c:crossAx val="292869584"/>
        <c:crosses val="autoZero"/>
        <c:auto val="0"/>
        <c:lblAlgn val="ctr"/>
        <c:lblOffset val="100"/>
        <c:tickMarkSkip val="1"/>
        <c:noMultiLvlLbl val="0"/>
      </c:catAx>
      <c:valAx>
        <c:axId val="292869584"/>
        <c:scaling>
          <c:orientation val="minMax"/>
        </c:scaling>
        <c:delete val="0"/>
        <c:axPos val="l"/>
        <c:majorGridlines/>
        <c:numFmt formatCode="General" sourceLinked="1"/>
        <c:majorTickMark val="none"/>
        <c:minorTickMark val="none"/>
        <c:tickLblPos val="nextTo"/>
        <c:spPr>
          <a:ln w="9525">
            <a:noFill/>
          </a:ln>
        </c:spPr>
        <c:crossAx val="2294538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1"/>
    </mc:Choice>
    <mc:Fallback>
      <c:style val="21"/>
    </mc:Fallback>
  </mc:AlternateContent>
  <c:chart>
    <c:title>
      <c:tx>
        <c:rich>
          <a:bodyPr/>
          <a:lstStyle/>
          <a:p>
            <a:pPr>
              <a:defRPr/>
            </a:pPr>
            <a:r>
              <a:rPr lang="en-US" sz="1800" b="1" i="0" u="none" strike="noStrike" baseline="0">
                <a:effectLst/>
              </a:rPr>
              <a:t>Indicador nivel componente</a:t>
            </a:r>
            <a:endParaRPr lang="es-MX"/>
          </a:p>
        </c:rich>
      </c:tx>
      <c:layout/>
      <c:overlay val="0"/>
    </c:title>
    <c:autoTitleDeleted val="0"/>
    <c:plotArea>
      <c:layout/>
      <c:barChart>
        <c:barDir val="col"/>
        <c:grouping val="clustered"/>
        <c:varyColors val="0"/>
        <c:ser>
          <c:idx val="0"/>
          <c:order val="0"/>
          <c:invertIfNegative val="0"/>
          <c:val>
            <c:numRef>
              <c:f>Hoja1!$A$3:$A$6</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0-CD3E-451C-80A8-75184970A625}"/>
            </c:ext>
          </c:extLst>
        </c:ser>
        <c:dLbls>
          <c:showLegendKey val="0"/>
          <c:showVal val="0"/>
          <c:showCatName val="0"/>
          <c:showSerName val="0"/>
          <c:showPercent val="0"/>
          <c:showBubbleSize val="0"/>
        </c:dLbls>
        <c:gapWidth val="75"/>
        <c:overlap val="-25"/>
        <c:axId val="292870760"/>
        <c:axId val="292871152"/>
      </c:barChart>
      <c:catAx>
        <c:axId val="292870760"/>
        <c:scaling>
          <c:orientation val="minMax"/>
        </c:scaling>
        <c:delete val="0"/>
        <c:axPos val="b"/>
        <c:majorTickMark val="none"/>
        <c:minorTickMark val="none"/>
        <c:tickLblPos val="nextTo"/>
        <c:crossAx val="292871152"/>
        <c:crosses val="autoZero"/>
        <c:auto val="0"/>
        <c:lblAlgn val="ctr"/>
        <c:lblOffset val="100"/>
        <c:tickMarkSkip val="1"/>
        <c:noMultiLvlLbl val="0"/>
      </c:catAx>
      <c:valAx>
        <c:axId val="292871152"/>
        <c:scaling>
          <c:orientation val="minMax"/>
        </c:scaling>
        <c:delete val="0"/>
        <c:axPos val="l"/>
        <c:majorGridlines/>
        <c:numFmt formatCode="General" sourceLinked="1"/>
        <c:majorTickMark val="none"/>
        <c:minorTickMark val="none"/>
        <c:tickLblPos val="nextTo"/>
        <c:spPr>
          <a:ln w="9525">
            <a:noFill/>
          </a:ln>
        </c:spPr>
        <c:crossAx val="2928707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1"/>
    </mc:Choice>
    <mc:Fallback>
      <c:style val="21"/>
    </mc:Fallback>
  </mc:AlternateContent>
  <c:chart>
    <c:title>
      <c:tx>
        <c:rich>
          <a:bodyPr/>
          <a:lstStyle/>
          <a:p>
            <a:pPr>
              <a:defRPr/>
            </a:pPr>
            <a:r>
              <a:rPr lang="en-US" sz="1800" b="1" i="0" u="none" strike="noStrike" baseline="0">
                <a:effectLst/>
              </a:rPr>
              <a:t>Indicador nivel componente</a:t>
            </a:r>
            <a:endParaRPr lang="es-MX"/>
          </a:p>
        </c:rich>
      </c:tx>
      <c:layout/>
      <c:overlay val="0"/>
    </c:title>
    <c:autoTitleDeleted val="0"/>
    <c:plotArea>
      <c:layout/>
      <c:barChart>
        <c:barDir val="col"/>
        <c:grouping val="clustered"/>
        <c:varyColors val="0"/>
        <c:ser>
          <c:idx val="0"/>
          <c:order val="0"/>
          <c:invertIfNegative val="0"/>
          <c:val>
            <c:numRef>
              <c:f>Hoja1!$A$3:$A$6</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0-3D54-4A48-84D3-EFBD6864BA7D}"/>
            </c:ext>
          </c:extLst>
        </c:ser>
        <c:dLbls>
          <c:showLegendKey val="0"/>
          <c:showVal val="0"/>
          <c:showCatName val="0"/>
          <c:showSerName val="0"/>
          <c:showPercent val="0"/>
          <c:showBubbleSize val="0"/>
        </c:dLbls>
        <c:gapWidth val="75"/>
        <c:overlap val="-25"/>
        <c:axId val="292870368"/>
        <c:axId val="229453088"/>
      </c:barChart>
      <c:catAx>
        <c:axId val="292870368"/>
        <c:scaling>
          <c:orientation val="minMax"/>
        </c:scaling>
        <c:delete val="0"/>
        <c:axPos val="b"/>
        <c:majorTickMark val="none"/>
        <c:minorTickMark val="none"/>
        <c:tickLblPos val="nextTo"/>
        <c:crossAx val="229453088"/>
        <c:crosses val="autoZero"/>
        <c:auto val="0"/>
        <c:lblAlgn val="ctr"/>
        <c:lblOffset val="100"/>
        <c:tickMarkSkip val="1"/>
        <c:noMultiLvlLbl val="0"/>
      </c:catAx>
      <c:valAx>
        <c:axId val="229453088"/>
        <c:scaling>
          <c:orientation val="minMax"/>
        </c:scaling>
        <c:delete val="0"/>
        <c:axPos val="l"/>
        <c:majorGridlines/>
        <c:numFmt formatCode="General" sourceLinked="1"/>
        <c:majorTickMark val="none"/>
        <c:minorTickMark val="none"/>
        <c:tickLblPos val="nextTo"/>
        <c:spPr>
          <a:ln w="9525">
            <a:noFill/>
          </a:ln>
        </c:spPr>
        <c:crossAx val="2928703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1"/>
    </mc:Choice>
    <mc:Fallback>
      <c:style val="21"/>
    </mc:Fallback>
  </mc:AlternateContent>
  <c:chart>
    <c:title>
      <c:tx>
        <c:rich>
          <a:bodyPr/>
          <a:lstStyle/>
          <a:p>
            <a:pPr>
              <a:defRPr/>
            </a:pPr>
            <a:r>
              <a:rPr lang="en-US" sz="1800" b="1" i="0" u="none" strike="noStrike" baseline="0">
                <a:effectLst/>
              </a:rPr>
              <a:t>Indicador nivel componente</a:t>
            </a:r>
            <a:endParaRPr lang="es-MX"/>
          </a:p>
        </c:rich>
      </c:tx>
      <c:layout/>
      <c:overlay val="0"/>
    </c:title>
    <c:autoTitleDeleted val="0"/>
    <c:plotArea>
      <c:layout/>
      <c:barChart>
        <c:barDir val="col"/>
        <c:grouping val="clustered"/>
        <c:varyColors val="0"/>
        <c:ser>
          <c:idx val="0"/>
          <c:order val="0"/>
          <c:invertIfNegative val="0"/>
          <c:val>
            <c:numRef>
              <c:f>Hoja1!$A$3:$A$6</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0-9170-40C5-B371-4F3295E18136}"/>
            </c:ext>
          </c:extLst>
        </c:ser>
        <c:dLbls>
          <c:showLegendKey val="0"/>
          <c:showVal val="0"/>
          <c:showCatName val="0"/>
          <c:showSerName val="0"/>
          <c:showPercent val="0"/>
          <c:showBubbleSize val="0"/>
        </c:dLbls>
        <c:gapWidth val="75"/>
        <c:overlap val="-25"/>
        <c:axId val="293026960"/>
        <c:axId val="293028920"/>
      </c:barChart>
      <c:catAx>
        <c:axId val="293026960"/>
        <c:scaling>
          <c:orientation val="minMax"/>
        </c:scaling>
        <c:delete val="0"/>
        <c:axPos val="b"/>
        <c:majorTickMark val="none"/>
        <c:minorTickMark val="none"/>
        <c:tickLblPos val="nextTo"/>
        <c:crossAx val="293028920"/>
        <c:crosses val="autoZero"/>
        <c:auto val="0"/>
        <c:lblAlgn val="ctr"/>
        <c:lblOffset val="100"/>
        <c:tickMarkSkip val="1"/>
        <c:noMultiLvlLbl val="0"/>
      </c:catAx>
      <c:valAx>
        <c:axId val="293028920"/>
        <c:scaling>
          <c:orientation val="minMax"/>
        </c:scaling>
        <c:delete val="0"/>
        <c:axPos val="l"/>
        <c:majorGridlines/>
        <c:numFmt formatCode="General" sourceLinked="1"/>
        <c:majorTickMark val="none"/>
        <c:minorTickMark val="none"/>
        <c:tickLblPos val="nextTo"/>
        <c:spPr>
          <a:ln w="9525">
            <a:noFill/>
          </a:ln>
        </c:spPr>
        <c:crossAx val="2930269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1"/>
    </mc:Choice>
    <mc:Fallback>
      <c:style val="21"/>
    </mc:Fallback>
  </mc:AlternateContent>
  <c:chart>
    <c:title>
      <c:tx>
        <c:rich>
          <a:bodyPr/>
          <a:lstStyle/>
          <a:p>
            <a:pPr>
              <a:defRPr/>
            </a:pPr>
            <a:r>
              <a:rPr lang="en-US" sz="1800" b="1" i="0" u="none" strike="noStrike" baseline="0">
                <a:effectLst/>
              </a:rPr>
              <a:t>Indicador nivel componente</a:t>
            </a:r>
            <a:endParaRPr lang="es-MX"/>
          </a:p>
        </c:rich>
      </c:tx>
      <c:layout/>
      <c:overlay val="0"/>
    </c:title>
    <c:autoTitleDeleted val="0"/>
    <c:plotArea>
      <c:layout/>
      <c:barChart>
        <c:barDir val="col"/>
        <c:grouping val="clustered"/>
        <c:varyColors val="0"/>
        <c:ser>
          <c:idx val="0"/>
          <c:order val="0"/>
          <c:spPr>
            <a:solidFill>
              <a:schemeClr val="accent6"/>
            </a:solidFill>
          </c:spPr>
          <c:invertIfNegative val="0"/>
          <c:val>
            <c:numRef>
              <c:f>Hoja1!$A$3:$A$6</c:f>
              <c:numCache>
                <c:formatCode>General</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0-97F5-4253-8505-BBB742571BD5}"/>
            </c:ext>
          </c:extLst>
        </c:ser>
        <c:dLbls>
          <c:showLegendKey val="0"/>
          <c:showVal val="0"/>
          <c:showCatName val="0"/>
          <c:showSerName val="0"/>
          <c:showPercent val="0"/>
          <c:showBubbleSize val="0"/>
        </c:dLbls>
        <c:gapWidth val="75"/>
        <c:overlap val="-25"/>
        <c:axId val="293025784"/>
        <c:axId val="293026176"/>
      </c:barChart>
      <c:catAx>
        <c:axId val="293025784"/>
        <c:scaling>
          <c:orientation val="minMax"/>
        </c:scaling>
        <c:delete val="0"/>
        <c:axPos val="b"/>
        <c:majorTickMark val="none"/>
        <c:minorTickMark val="none"/>
        <c:tickLblPos val="nextTo"/>
        <c:crossAx val="293026176"/>
        <c:crosses val="autoZero"/>
        <c:auto val="0"/>
        <c:lblAlgn val="ctr"/>
        <c:lblOffset val="100"/>
        <c:tickMarkSkip val="1"/>
        <c:noMultiLvlLbl val="0"/>
      </c:catAx>
      <c:valAx>
        <c:axId val="293026176"/>
        <c:scaling>
          <c:orientation val="minMax"/>
        </c:scaling>
        <c:delete val="0"/>
        <c:axPos val="l"/>
        <c:majorGridlines/>
        <c:numFmt formatCode="General" sourceLinked="1"/>
        <c:majorTickMark val="none"/>
        <c:minorTickMark val="none"/>
        <c:tickLblPos val="nextTo"/>
        <c:spPr>
          <a:ln w="9525">
            <a:noFill/>
          </a:ln>
        </c:spPr>
        <c:crossAx val="293025784"/>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400" b="1">
                <a:solidFill>
                  <a:sysClr val="windowText" lastClr="000000"/>
                </a:solidFill>
                <a:latin typeface="Arial" panose="020B0604020202020204" pitchFamily="34" charset="0"/>
                <a:cs typeface="Arial" panose="020B0604020202020204" pitchFamily="34" charset="0"/>
              </a:rPr>
              <a:t>Indicador nivel componente</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Hoja1!$A$4</c:f>
              <c:strCache>
                <c:ptCount val="1"/>
                <c:pt idx="0">
                  <c:v>2017</c:v>
                </c:pt>
              </c:strCache>
            </c:strRef>
          </c:tx>
          <c:spPr>
            <a:solidFill>
              <a:schemeClr val="accent6">
                <a:shade val="58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Hoja1!$B$4</c:f>
              <c:numCache>
                <c:formatCode>0%</c:formatCode>
                <c:ptCount val="1"/>
                <c:pt idx="0">
                  <c:v>1</c:v>
                </c:pt>
              </c:numCache>
            </c:numRef>
          </c:val>
          <c:extLst xmlns:c16r2="http://schemas.microsoft.com/office/drawing/2015/06/chart">
            <c:ext xmlns:c16="http://schemas.microsoft.com/office/drawing/2014/chart" uri="{C3380CC4-5D6E-409C-BE32-E72D297353CC}">
              <c16:uniqueId val="{00000000-4077-4561-A7A6-EBB4B084E2E4}"/>
            </c:ext>
          </c:extLst>
        </c:ser>
        <c:ser>
          <c:idx val="1"/>
          <c:order val="1"/>
          <c:tx>
            <c:strRef>
              <c:f>Hoja1!$A$5</c:f>
              <c:strCache>
                <c:ptCount val="1"/>
                <c:pt idx="0">
                  <c:v>2018</c:v>
                </c:pt>
              </c:strCache>
            </c:strRef>
          </c:tx>
          <c:spPr>
            <a:solidFill>
              <a:schemeClr val="accent6">
                <a:shade val="8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Hoja1!$B$5</c:f>
              <c:numCache>
                <c:formatCode>0%</c:formatCode>
                <c:ptCount val="1"/>
                <c:pt idx="0">
                  <c:v>1.6133</c:v>
                </c:pt>
              </c:numCache>
            </c:numRef>
          </c:val>
          <c:extLst xmlns:c16r2="http://schemas.microsoft.com/office/drawing/2015/06/chart">
            <c:ext xmlns:c16="http://schemas.microsoft.com/office/drawing/2014/chart" uri="{C3380CC4-5D6E-409C-BE32-E72D297353CC}">
              <c16:uniqueId val="{00000001-4077-4561-A7A6-EBB4B084E2E4}"/>
            </c:ext>
          </c:extLst>
        </c:ser>
        <c:ser>
          <c:idx val="2"/>
          <c:order val="2"/>
          <c:tx>
            <c:strRef>
              <c:f>Hoja1!$A$6</c:f>
              <c:strCache>
                <c:ptCount val="1"/>
                <c:pt idx="0">
                  <c:v>2019</c:v>
                </c:pt>
              </c:strCache>
            </c:strRef>
          </c:tx>
          <c:spPr>
            <a:solidFill>
              <a:schemeClr val="accent6">
                <a:tint val="8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Hoja1!$B$6</c:f>
              <c:numCache>
                <c:formatCode>0%</c:formatCode>
                <c:ptCount val="1"/>
                <c:pt idx="0">
                  <c:v>1</c:v>
                </c:pt>
              </c:numCache>
            </c:numRef>
          </c:val>
          <c:extLst xmlns:c16r2="http://schemas.microsoft.com/office/drawing/2015/06/chart">
            <c:ext xmlns:c16="http://schemas.microsoft.com/office/drawing/2014/chart" uri="{C3380CC4-5D6E-409C-BE32-E72D297353CC}">
              <c16:uniqueId val="{00000002-4077-4561-A7A6-EBB4B084E2E4}"/>
            </c:ext>
          </c:extLst>
        </c:ser>
        <c:ser>
          <c:idx val="3"/>
          <c:order val="3"/>
          <c:tx>
            <c:strRef>
              <c:f>Hoja1!$A$7</c:f>
              <c:strCache>
                <c:ptCount val="1"/>
                <c:pt idx="0">
                  <c:v>2020</c:v>
                </c:pt>
              </c:strCache>
            </c:strRef>
          </c:tx>
          <c:spPr>
            <a:solidFill>
              <a:schemeClr val="accent6">
                <a:tint val="58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Hoja1!$B$7</c:f>
              <c:numCache>
                <c:formatCode>0%</c:formatCode>
                <c:ptCount val="1"/>
                <c:pt idx="0">
                  <c:v>0</c:v>
                </c:pt>
              </c:numCache>
            </c:numRef>
          </c:val>
          <c:extLst xmlns:c16r2="http://schemas.microsoft.com/office/drawing/2015/06/chart">
            <c:ext xmlns:c16="http://schemas.microsoft.com/office/drawing/2014/chart" uri="{C3380CC4-5D6E-409C-BE32-E72D297353CC}">
              <c16:uniqueId val="{00000003-4077-4561-A7A6-EBB4B084E2E4}"/>
            </c:ext>
          </c:extLst>
        </c:ser>
        <c:dLbls>
          <c:dLblPos val="outEnd"/>
          <c:showLegendKey val="0"/>
          <c:showVal val="1"/>
          <c:showCatName val="0"/>
          <c:showSerName val="0"/>
          <c:showPercent val="0"/>
          <c:showBubbleSize val="0"/>
        </c:dLbls>
        <c:gapWidth val="444"/>
        <c:overlap val="-90"/>
        <c:axId val="293027352"/>
        <c:axId val="293027744"/>
      </c:barChart>
      <c:catAx>
        <c:axId val="293027352"/>
        <c:scaling>
          <c:orientation val="minMax"/>
        </c:scaling>
        <c:delete val="1"/>
        <c:axPos val="b"/>
        <c:majorGridlines>
          <c:spPr>
            <a:ln w="9525" cap="flat" cmpd="sng" algn="ctr">
              <a:solidFill>
                <a:schemeClr val="tx1">
                  <a:lumMod val="15000"/>
                  <a:lumOff val="85000"/>
                </a:schemeClr>
              </a:solidFill>
              <a:round/>
            </a:ln>
            <a:effectLst/>
          </c:spPr>
        </c:majorGridlines>
        <c:majorTickMark val="none"/>
        <c:minorTickMark val="none"/>
        <c:tickLblPos val="nextTo"/>
        <c:crossAx val="293027744"/>
        <c:crosses val="autoZero"/>
        <c:auto val="1"/>
        <c:lblAlgn val="ctr"/>
        <c:lblOffset val="100"/>
        <c:noMultiLvlLbl val="0"/>
      </c:catAx>
      <c:valAx>
        <c:axId val="293027744"/>
        <c:scaling>
          <c:orientation val="minMax"/>
        </c:scaling>
        <c:delete val="1"/>
        <c:axPos val="l"/>
        <c:numFmt formatCode="0%" sourceLinked="1"/>
        <c:majorTickMark val="none"/>
        <c:minorTickMark val="none"/>
        <c:tickLblPos val="nextTo"/>
        <c:crossAx val="29302735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lt1"/>
    </a:solidFill>
    <a:ln w="9525" cap="flat" cmpd="sng" algn="ctr">
      <a:no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400">
                <a:solidFill>
                  <a:sysClr val="windowText" lastClr="000000"/>
                </a:solidFill>
                <a:latin typeface="Arial" panose="020B0604020202020204" pitchFamily="34" charset="0"/>
                <a:cs typeface="Arial" panose="020B0604020202020204" pitchFamily="34" charset="0"/>
              </a:rPr>
              <a:t>Indicador nivel componente</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Hoja1!$A$4</c:f>
              <c:strCache>
                <c:ptCount val="1"/>
                <c:pt idx="0">
                  <c:v>2017</c:v>
                </c:pt>
              </c:strCache>
            </c:strRef>
          </c:tx>
          <c:spPr>
            <a:solidFill>
              <a:schemeClr val="accent6">
                <a:shade val="58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Hoja1!$B$4</c:f>
              <c:numCache>
                <c:formatCode>0%</c:formatCode>
                <c:ptCount val="1"/>
                <c:pt idx="0">
                  <c:v>1</c:v>
                </c:pt>
              </c:numCache>
            </c:numRef>
          </c:val>
          <c:extLst xmlns:c16r2="http://schemas.microsoft.com/office/drawing/2015/06/chart">
            <c:ext xmlns:c16="http://schemas.microsoft.com/office/drawing/2014/chart" uri="{C3380CC4-5D6E-409C-BE32-E72D297353CC}">
              <c16:uniqueId val="{00000000-CB2D-4A55-A2D5-711C528E9DB9}"/>
            </c:ext>
          </c:extLst>
        </c:ser>
        <c:ser>
          <c:idx val="1"/>
          <c:order val="1"/>
          <c:tx>
            <c:strRef>
              <c:f>Hoja1!$A$5</c:f>
              <c:strCache>
                <c:ptCount val="1"/>
                <c:pt idx="0">
                  <c:v>2018</c:v>
                </c:pt>
              </c:strCache>
            </c:strRef>
          </c:tx>
          <c:spPr>
            <a:solidFill>
              <a:schemeClr val="accent6">
                <a:shade val="8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Hoja1!$B$5</c:f>
              <c:numCache>
                <c:formatCode>0%</c:formatCode>
                <c:ptCount val="1"/>
                <c:pt idx="0">
                  <c:v>1.6133</c:v>
                </c:pt>
              </c:numCache>
            </c:numRef>
          </c:val>
          <c:extLst xmlns:c16r2="http://schemas.microsoft.com/office/drawing/2015/06/chart">
            <c:ext xmlns:c16="http://schemas.microsoft.com/office/drawing/2014/chart" uri="{C3380CC4-5D6E-409C-BE32-E72D297353CC}">
              <c16:uniqueId val="{00000001-CB2D-4A55-A2D5-711C528E9DB9}"/>
            </c:ext>
          </c:extLst>
        </c:ser>
        <c:ser>
          <c:idx val="2"/>
          <c:order val="2"/>
          <c:tx>
            <c:strRef>
              <c:f>Hoja1!$A$6</c:f>
              <c:strCache>
                <c:ptCount val="1"/>
                <c:pt idx="0">
                  <c:v>2019</c:v>
                </c:pt>
              </c:strCache>
            </c:strRef>
          </c:tx>
          <c:spPr>
            <a:solidFill>
              <a:schemeClr val="accent6">
                <a:tint val="8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Hoja1!$B$6</c:f>
              <c:numCache>
                <c:formatCode>0%</c:formatCode>
                <c:ptCount val="1"/>
                <c:pt idx="0">
                  <c:v>1</c:v>
                </c:pt>
              </c:numCache>
            </c:numRef>
          </c:val>
          <c:extLst xmlns:c16r2="http://schemas.microsoft.com/office/drawing/2015/06/chart">
            <c:ext xmlns:c16="http://schemas.microsoft.com/office/drawing/2014/chart" uri="{C3380CC4-5D6E-409C-BE32-E72D297353CC}">
              <c16:uniqueId val="{00000002-CB2D-4A55-A2D5-711C528E9DB9}"/>
            </c:ext>
          </c:extLst>
        </c:ser>
        <c:ser>
          <c:idx val="3"/>
          <c:order val="3"/>
          <c:tx>
            <c:strRef>
              <c:f>Hoja1!$A$7</c:f>
              <c:strCache>
                <c:ptCount val="1"/>
                <c:pt idx="0">
                  <c:v>2020</c:v>
                </c:pt>
              </c:strCache>
            </c:strRef>
          </c:tx>
          <c:spPr>
            <a:solidFill>
              <a:schemeClr val="accent6">
                <a:tint val="58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Hoja1!$B$7</c:f>
              <c:numCache>
                <c:formatCode>0%</c:formatCode>
                <c:ptCount val="1"/>
                <c:pt idx="0">
                  <c:v>0</c:v>
                </c:pt>
              </c:numCache>
            </c:numRef>
          </c:val>
          <c:extLst xmlns:c16r2="http://schemas.microsoft.com/office/drawing/2015/06/chart">
            <c:ext xmlns:c16="http://schemas.microsoft.com/office/drawing/2014/chart" uri="{C3380CC4-5D6E-409C-BE32-E72D297353CC}">
              <c16:uniqueId val="{00000003-CB2D-4A55-A2D5-711C528E9DB9}"/>
            </c:ext>
          </c:extLst>
        </c:ser>
        <c:dLbls>
          <c:dLblPos val="outEnd"/>
          <c:showLegendKey val="0"/>
          <c:showVal val="1"/>
          <c:showCatName val="0"/>
          <c:showSerName val="0"/>
          <c:showPercent val="0"/>
          <c:showBubbleSize val="0"/>
        </c:dLbls>
        <c:gapWidth val="444"/>
        <c:overlap val="-90"/>
        <c:axId val="293508120"/>
        <c:axId val="293505768"/>
      </c:barChart>
      <c:catAx>
        <c:axId val="293508120"/>
        <c:scaling>
          <c:orientation val="minMax"/>
        </c:scaling>
        <c:delete val="1"/>
        <c:axPos val="b"/>
        <c:majorGridlines>
          <c:spPr>
            <a:ln w="9525" cap="flat" cmpd="sng" algn="ctr">
              <a:solidFill>
                <a:schemeClr val="tx1">
                  <a:lumMod val="15000"/>
                  <a:lumOff val="85000"/>
                </a:schemeClr>
              </a:solidFill>
              <a:round/>
            </a:ln>
            <a:effectLst/>
          </c:spPr>
        </c:majorGridlines>
        <c:majorTickMark val="none"/>
        <c:minorTickMark val="none"/>
        <c:tickLblPos val="nextTo"/>
        <c:crossAx val="293505768"/>
        <c:crosses val="autoZero"/>
        <c:auto val="1"/>
        <c:lblAlgn val="ctr"/>
        <c:lblOffset val="100"/>
        <c:noMultiLvlLbl val="0"/>
      </c:catAx>
      <c:valAx>
        <c:axId val="293505768"/>
        <c:scaling>
          <c:orientation val="minMax"/>
        </c:scaling>
        <c:delete val="1"/>
        <c:axPos val="l"/>
        <c:numFmt formatCode="0%" sourceLinked="1"/>
        <c:majorTickMark val="none"/>
        <c:minorTickMark val="none"/>
        <c:tickLblPos val="nextTo"/>
        <c:crossAx val="29350812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lt1"/>
    </a:solidFill>
    <a:ln w="9525" cap="flat" cmpd="sng" algn="ctr">
      <a:noFill/>
      <a:round/>
    </a:ln>
    <a:effectLst/>
  </c:spPr>
  <c:txPr>
    <a:bodyPr/>
    <a:lstStyle/>
    <a:p>
      <a:pPr>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Arial" panose="020B0604020202020204" pitchFamily="34" charset="0"/>
                <a:cs typeface="Arial" panose="020B0604020202020204" pitchFamily="34" charset="0"/>
              </a:rPr>
              <a:t>Presupuesto autorizado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Hoja1!$A$31</c:f>
              <c:strCache>
                <c:ptCount val="1"/>
                <c:pt idx="0">
                  <c:v>2018</c:v>
                </c:pt>
              </c:strCache>
            </c:strRef>
          </c:tx>
          <c:spPr>
            <a:solidFill>
              <a:schemeClr val="accent6">
                <a:tint val="65000"/>
              </a:schemeClr>
            </a:solidFill>
            <a:ln>
              <a:noFill/>
            </a:ln>
            <a:effectLst/>
          </c:spPr>
          <c:invertIfNegative val="0"/>
          <c:val>
            <c:numRef>
              <c:f>Hoja1!$B$31</c:f>
              <c:numCache>
                <c:formatCode>[$$-80A]#,##0.00;[Red][$$-80A]#,##0.00</c:formatCode>
                <c:ptCount val="1"/>
                <c:pt idx="0">
                  <c:v>26295907</c:v>
                </c:pt>
              </c:numCache>
            </c:numRef>
          </c:val>
          <c:extLst xmlns:c16r2="http://schemas.microsoft.com/office/drawing/2015/06/chart">
            <c:ext xmlns:c16="http://schemas.microsoft.com/office/drawing/2014/chart" uri="{C3380CC4-5D6E-409C-BE32-E72D297353CC}">
              <c16:uniqueId val="{00000000-7928-4EA9-8B24-618C20BC51F9}"/>
            </c:ext>
          </c:extLst>
        </c:ser>
        <c:ser>
          <c:idx val="1"/>
          <c:order val="1"/>
          <c:tx>
            <c:strRef>
              <c:f>Hoja1!$A$32</c:f>
              <c:strCache>
                <c:ptCount val="1"/>
                <c:pt idx="0">
                  <c:v>2019</c:v>
                </c:pt>
              </c:strCache>
            </c:strRef>
          </c:tx>
          <c:spPr>
            <a:solidFill>
              <a:schemeClr val="accent6"/>
            </a:solidFill>
            <a:ln>
              <a:noFill/>
            </a:ln>
            <a:effectLst/>
          </c:spPr>
          <c:invertIfNegative val="0"/>
          <c:val>
            <c:numRef>
              <c:f>Hoja1!$B$32</c:f>
              <c:numCache>
                <c:formatCode>[$$-80A]#,##0.00;[Red][$$-80A]#,##0.00</c:formatCode>
                <c:ptCount val="1"/>
                <c:pt idx="0">
                  <c:v>25754807</c:v>
                </c:pt>
              </c:numCache>
            </c:numRef>
          </c:val>
          <c:extLst xmlns:c16r2="http://schemas.microsoft.com/office/drawing/2015/06/chart">
            <c:ext xmlns:c16="http://schemas.microsoft.com/office/drawing/2014/chart" uri="{C3380CC4-5D6E-409C-BE32-E72D297353CC}">
              <c16:uniqueId val="{00000001-7928-4EA9-8B24-618C20BC51F9}"/>
            </c:ext>
          </c:extLst>
        </c:ser>
        <c:ser>
          <c:idx val="2"/>
          <c:order val="2"/>
          <c:tx>
            <c:strRef>
              <c:f>Hoja1!$A$33</c:f>
              <c:strCache>
                <c:ptCount val="1"/>
                <c:pt idx="0">
                  <c:v>2020</c:v>
                </c:pt>
              </c:strCache>
            </c:strRef>
          </c:tx>
          <c:spPr>
            <a:solidFill>
              <a:schemeClr val="accent6">
                <a:shade val="65000"/>
              </a:schemeClr>
            </a:solidFill>
            <a:ln>
              <a:noFill/>
            </a:ln>
            <a:effectLst/>
          </c:spPr>
          <c:invertIfNegative val="0"/>
          <c:val>
            <c:numRef>
              <c:f>Hoja1!$B$33</c:f>
              <c:numCache>
                <c:formatCode>[$$-80A]#,##0.00;[Red][$$-80A]#,##0.00</c:formatCode>
                <c:ptCount val="1"/>
                <c:pt idx="0">
                  <c:v>26743110</c:v>
                </c:pt>
              </c:numCache>
            </c:numRef>
          </c:val>
          <c:extLst xmlns:c16r2="http://schemas.microsoft.com/office/drawing/2015/06/chart">
            <c:ext xmlns:c16="http://schemas.microsoft.com/office/drawing/2014/chart" uri="{C3380CC4-5D6E-409C-BE32-E72D297353CC}">
              <c16:uniqueId val="{00000002-7928-4EA9-8B24-618C20BC51F9}"/>
            </c:ext>
          </c:extLst>
        </c:ser>
        <c:dLbls>
          <c:showLegendKey val="0"/>
          <c:showVal val="0"/>
          <c:showCatName val="0"/>
          <c:showSerName val="0"/>
          <c:showPercent val="0"/>
          <c:showBubbleSize val="0"/>
        </c:dLbls>
        <c:gapWidth val="219"/>
        <c:overlap val="-27"/>
        <c:axId val="293506944"/>
        <c:axId val="293505376"/>
      </c:barChart>
      <c:catAx>
        <c:axId val="293506944"/>
        <c:scaling>
          <c:orientation val="minMax"/>
        </c:scaling>
        <c:delete val="1"/>
        <c:axPos val="b"/>
        <c:numFmt formatCode="General" sourceLinked="1"/>
        <c:majorTickMark val="none"/>
        <c:minorTickMark val="none"/>
        <c:tickLblPos val="nextTo"/>
        <c:crossAx val="293505376"/>
        <c:crosses val="autoZero"/>
        <c:auto val="1"/>
        <c:lblAlgn val="ctr"/>
        <c:lblOffset val="100"/>
        <c:noMultiLvlLbl val="0"/>
      </c:catAx>
      <c:valAx>
        <c:axId val="293505376"/>
        <c:scaling>
          <c:orientation val="minMax"/>
        </c:scaling>
        <c:delete val="0"/>
        <c:axPos val="l"/>
        <c:majorGridlines>
          <c:spPr>
            <a:ln w="9525" cap="flat" cmpd="sng" algn="ctr">
              <a:solidFill>
                <a:schemeClr val="tx1">
                  <a:lumMod val="15000"/>
                  <a:lumOff val="85000"/>
                </a:schemeClr>
              </a:solidFill>
              <a:round/>
            </a:ln>
            <a:effectLst/>
          </c:spPr>
        </c:majorGridlines>
        <c:numFmt formatCode="[$$-80A]#,##0.00;[Red][$$-80A]#,##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293506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7F5EA-70DA-43AB-9CB7-210443BC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7397</Words>
  <Characters>40689</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Salud</cp:lastModifiedBy>
  <cp:revision>3</cp:revision>
  <dcterms:created xsi:type="dcterms:W3CDTF">2021-12-14T21:37:00Z</dcterms:created>
  <dcterms:modified xsi:type="dcterms:W3CDTF">2021-12-14T21:39:00Z</dcterms:modified>
</cp:coreProperties>
</file>